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CC76AE" w14:textId="77777777" w:rsidR="00CA42D1" w:rsidRDefault="00135E18">
      <w:pPr>
        <w:pStyle w:val="normal0"/>
        <w:jc w:val="center"/>
      </w:pPr>
      <w:r>
        <w:rPr>
          <w:noProof/>
        </w:rPr>
        <w:drawing>
          <wp:inline distT="0" distB="0" distL="0" distR="0" wp14:anchorId="5E261934" wp14:editId="76A1CEB5">
            <wp:extent cx="3492500" cy="4347284"/>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3539" cy="4348577"/>
                    </a:xfrm>
                    <a:prstGeom prst="rect">
                      <a:avLst/>
                    </a:prstGeom>
                    <a:noFill/>
                    <a:ln>
                      <a:noFill/>
                    </a:ln>
                  </pic:spPr>
                </pic:pic>
              </a:graphicData>
            </a:graphic>
          </wp:inline>
        </w:drawing>
      </w:r>
      <w:bookmarkStart w:id="0" w:name="_GoBack"/>
      <w:bookmarkEnd w:id="0"/>
    </w:p>
    <w:p w14:paraId="1DF1D0AC" w14:textId="77777777" w:rsidR="00CA42D1" w:rsidRDefault="00CA42D1">
      <w:pPr>
        <w:pStyle w:val="normal0"/>
        <w:jc w:val="center"/>
      </w:pPr>
    </w:p>
    <w:p w14:paraId="60DF19D8" w14:textId="77777777" w:rsidR="00CA42D1" w:rsidRDefault="00CA42D1">
      <w:pPr>
        <w:pStyle w:val="normal0"/>
        <w:jc w:val="center"/>
      </w:pPr>
    </w:p>
    <w:p w14:paraId="69EF589F" w14:textId="77777777" w:rsidR="00CA42D1" w:rsidRDefault="00CA42D1">
      <w:pPr>
        <w:pStyle w:val="normal0"/>
        <w:jc w:val="center"/>
      </w:pPr>
    </w:p>
    <w:p w14:paraId="1E27ADD8" w14:textId="77777777" w:rsidR="00CA42D1" w:rsidRDefault="00CA42D1">
      <w:pPr>
        <w:pStyle w:val="normal0"/>
        <w:jc w:val="center"/>
      </w:pPr>
    </w:p>
    <w:p w14:paraId="73450863" w14:textId="77777777" w:rsidR="00CA42D1" w:rsidRDefault="00135E18">
      <w:pPr>
        <w:pStyle w:val="normal0"/>
        <w:jc w:val="center"/>
      </w:pPr>
      <w:r>
        <w:rPr>
          <w:rFonts w:ascii="Rokkitt" w:eastAsia="Rokkitt" w:hAnsi="Rokkitt" w:cs="Rokkitt"/>
          <w:b/>
          <w:sz w:val="72"/>
          <w:szCs w:val="72"/>
        </w:rPr>
        <w:t>APUSH Handbook</w:t>
      </w:r>
    </w:p>
    <w:p w14:paraId="3A5FC4C3" w14:textId="77777777" w:rsidR="00CA42D1" w:rsidRDefault="00CA42D1">
      <w:pPr>
        <w:pStyle w:val="normal0"/>
        <w:jc w:val="center"/>
      </w:pPr>
    </w:p>
    <w:p w14:paraId="070C3DFE" w14:textId="77777777" w:rsidR="00CA42D1" w:rsidRDefault="00135E18">
      <w:pPr>
        <w:pStyle w:val="normal0"/>
        <w:jc w:val="center"/>
      </w:pPr>
      <w:r>
        <w:rPr>
          <w:rFonts w:ascii="Rokkitt" w:eastAsia="Rokkitt" w:hAnsi="Rokkitt" w:cs="Rokkitt"/>
          <w:b/>
          <w:sz w:val="72"/>
          <w:szCs w:val="72"/>
        </w:rPr>
        <w:t>2016-2017</w:t>
      </w:r>
    </w:p>
    <w:p w14:paraId="7BB2E1E2" w14:textId="77777777" w:rsidR="00CA42D1" w:rsidRDefault="00CA42D1">
      <w:pPr>
        <w:pStyle w:val="normal0"/>
        <w:jc w:val="center"/>
      </w:pPr>
    </w:p>
    <w:p w14:paraId="1890862D" w14:textId="77777777" w:rsidR="00CA42D1" w:rsidRDefault="00CA42D1">
      <w:pPr>
        <w:pStyle w:val="normal0"/>
        <w:jc w:val="center"/>
      </w:pPr>
    </w:p>
    <w:p w14:paraId="7B78358D" w14:textId="77777777" w:rsidR="00CA42D1" w:rsidRDefault="00CA42D1">
      <w:pPr>
        <w:pStyle w:val="normal0"/>
        <w:jc w:val="center"/>
      </w:pPr>
    </w:p>
    <w:p w14:paraId="4DAB4DD2" w14:textId="77777777" w:rsidR="00CA42D1" w:rsidRDefault="00CA42D1">
      <w:pPr>
        <w:pStyle w:val="normal0"/>
        <w:jc w:val="center"/>
      </w:pPr>
    </w:p>
    <w:p w14:paraId="3FD544D6" w14:textId="77777777" w:rsidR="00CA42D1" w:rsidRDefault="00CA42D1">
      <w:pPr>
        <w:pStyle w:val="normal0"/>
        <w:jc w:val="center"/>
      </w:pPr>
    </w:p>
    <w:p w14:paraId="73BE8D85" w14:textId="77777777" w:rsidR="00CA42D1" w:rsidRDefault="00CA42D1">
      <w:pPr>
        <w:pStyle w:val="normal0"/>
        <w:jc w:val="center"/>
      </w:pPr>
    </w:p>
    <w:p w14:paraId="704827F7" w14:textId="77777777" w:rsidR="00CA42D1" w:rsidRDefault="00CA42D1">
      <w:pPr>
        <w:pStyle w:val="normal0"/>
        <w:jc w:val="center"/>
      </w:pPr>
    </w:p>
    <w:p w14:paraId="1B322A4A" w14:textId="77777777" w:rsidR="00CA42D1" w:rsidRDefault="00CA42D1">
      <w:pPr>
        <w:pStyle w:val="normal0"/>
        <w:jc w:val="center"/>
      </w:pPr>
    </w:p>
    <w:p w14:paraId="6E8D2096" w14:textId="77777777" w:rsidR="00CA42D1" w:rsidRDefault="00CA42D1">
      <w:pPr>
        <w:pStyle w:val="normal0"/>
        <w:jc w:val="center"/>
      </w:pPr>
    </w:p>
    <w:p w14:paraId="3728142D" w14:textId="77777777" w:rsidR="00CA42D1" w:rsidRDefault="00CA42D1">
      <w:pPr>
        <w:pStyle w:val="normal0"/>
        <w:jc w:val="center"/>
      </w:pPr>
    </w:p>
    <w:p w14:paraId="179ADB97" w14:textId="77777777" w:rsidR="00CA42D1" w:rsidRDefault="00CA42D1">
      <w:pPr>
        <w:pStyle w:val="normal0"/>
        <w:jc w:val="center"/>
      </w:pPr>
    </w:p>
    <w:p w14:paraId="2AE6F025" w14:textId="77777777" w:rsidR="00CA42D1" w:rsidRDefault="00135E18">
      <w:pPr>
        <w:pStyle w:val="normal0"/>
        <w:jc w:val="center"/>
      </w:pPr>
      <w:r>
        <w:rPr>
          <w:rFonts w:ascii="Rokkitt" w:eastAsia="Rokkitt" w:hAnsi="Rokkitt" w:cs="Rokkitt"/>
          <w:b/>
          <w:sz w:val="32"/>
          <w:szCs w:val="32"/>
        </w:rPr>
        <w:t>APUSH Handbook</w:t>
      </w:r>
    </w:p>
    <w:p w14:paraId="78978F6F" w14:textId="77777777" w:rsidR="00CA42D1" w:rsidRDefault="00CA42D1">
      <w:pPr>
        <w:pStyle w:val="normal0"/>
        <w:jc w:val="center"/>
      </w:pPr>
    </w:p>
    <w:p w14:paraId="696686EA" w14:textId="77777777" w:rsidR="00CA42D1" w:rsidRDefault="00135E18">
      <w:pPr>
        <w:pStyle w:val="normal0"/>
        <w:jc w:val="center"/>
      </w:pPr>
      <w:r>
        <w:rPr>
          <w:rFonts w:ascii="Calibri" w:eastAsia="Calibri" w:hAnsi="Calibri" w:cs="Calibri"/>
          <w:b/>
          <w:i/>
          <w:sz w:val="28"/>
          <w:szCs w:val="28"/>
        </w:rPr>
        <w:t>Contents</w:t>
      </w:r>
    </w:p>
    <w:p w14:paraId="1D52A6F0" w14:textId="77777777" w:rsidR="00CA42D1" w:rsidRDefault="00CA42D1">
      <w:pPr>
        <w:pStyle w:val="normal0"/>
        <w:jc w:val="center"/>
      </w:pPr>
    </w:p>
    <w:p w14:paraId="06DAF632" w14:textId="77777777" w:rsidR="00CA42D1" w:rsidRDefault="00135E18">
      <w:pPr>
        <w:pStyle w:val="normal0"/>
      </w:pPr>
      <w:r>
        <w:rPr>
          <w:rFonts w:ascii="Rokkitt" w:eastAsia="Rokkitt" w:hAnsi="Rokkitt" w:cs="Rokkitt"/>
          <w:b/>
          <w:sz w:val="28"/>
          <w:szCs w:val="28"/>
        </w:rPr>
        <w:t>Welcome Letter</w:t>
      </w:r>
    </w:p>
    <w:p w14:paraId="192387B3" w14:textId="77777777" w:rsidR="00CA42D1" w:rsidRDefault="00CA42D1">
      <w:pPr>
        <w:pStyle w:val="normal0"/>
      </w:pPr>
    </w:p>
    <w:p w14:paraId="0319A5F6" w14:textId="77777777" w:rsidR="00CA42D1" w:rsidRDefault="00135E18">
      <w:pPr>
        <w:pStyle w:val="normal0"/>
        <w:numPr>
          <w:ilvl w:val="0"/>
          <w:numId w:val="15"/>
        </w:numPr>
        <w:ind w:hanging="360"/>
        <w:contextualSpacing/>
        <w:rPr>
          <w:rFonts w:ascii="Calibri" w:eastAsia="Calibri" w:hAnsi="Calibri" w:cs="Calibri"/>
        </w:rPr>
      </w:pPr>
      <w:r>
        <w:rPr>
          <w:rFonts w:ascii="Calibri" w:eastAsia="Calibri" w:hAnsi="Calibri" w:cs="Calibri"/>
        </w:rPr>
        <w:t>From Your Teacher</w:t>
      </w:r>
    </w:p>
    <w:p w14:paraId="0A00903C" w14:textId="77777777" w:rsidR="00CA42D1" w:rsidRDefault="00CA42D1">
      <w:pPr>
        <w:pStyle w:val="normal0"/>
      </w:pPr>
    </w:p>
    <w:p w14:paraId="52A9F450" w14:textId="77777777" w:rsidR="00CA42D1" w:rsidRDefault="00135E18">
      <w:pPr>
        <w:pStyle w:val="normal0"/>
      </w:pPr>
      <w:r>
        <w:rPr>
          <w:rFonts w:ascii="Rokkitt" w:eastAsia="Rokkitt" w:hAnsi="Rokkitt" w:cs="Rokkitt"/>
          <w:b/>
          <w:sz w:val="28"/>
          <w:szCs w:val="28"/>
        </w:rPr>
        <w:t>What to Expect in APUSH</w:t>
      </w:r>
    </w:p>
    <w:p w14:paraId="5D0E7978" w14:textId="77777777" w:rsidR="00CA42D1" w:rsidRDefault="00CA42D1">
      <w:pPr>
        <w:pStyle w:val="normal0"/>
      </w:pPr>
    </w:p>
    <w:p w14:paraId="0F56C80A" w14:textId="77777777" w:rsidR="00CA42D1" w:rsidRDefault="00135E18">
      <w:pPr>
        <w:pStyle w:val="normal0"/>
        <w:numPr>
          <w:ilvl w:val="0"/>
          <w:numId w:val="15"/>
        </w:numPr>
        <w:spacing w:line="360" w:lineRule="auto"/>
        <w:ind w:hanging="360"/>
        <w:contextualSpacing/>
        <w:rPr>
          <w:rFonts w:ascii="Calibri" w:eastAsia="Calibri" w:hAnsi="Calibri" w:cs="Calibri"/>
        </w:rPr>
      </w:pPr>
      <w:r>
        <w:rPr>
          <w:rFonts w:ascii="Calibri" w:eastAsia="Calibri" w:hAnsi="Calibri" w:cs="Calibri"/>
        </w:rPr>
        <w:t>AP Commitment Form</w:t>
      </w:r>
    </w:p>
    <w:p w14:paraId="0F44DA23" w14:textId="77777777" w:rsidR="00CA42D1" w:rsidRDefault="00135E18">
      <w:pPr>
        <w:pStyle w:val="normal0"/>
        <w:numPr>
          <w:ilvl w:val="0"/>
          <w:numId w:val="15"/>
        </w:numPr>
        <w:spacing w:line="360" w:lineRule="auto"/>
        <w:ind w:hanging="360"/>
        <w:contextualSpacing/>
        <w:rPr>
          <w:rFonts w:ascii="Calibri" w:eastAsia="Calibri" w:hAnsi="Calibri" w:cs="Calibri"/>
        </w:rPr>
      </w:pPr>
      <w:r>
        <w:rPr>
          <w:rFonts w:ascii="Calibri" w:eastAsia="Calibri" w:hAnsi="Calibri" w:cs="Calibri"/>
        </w:rPr>
        <w:t>Study Strategies</w:t>
      </w:r>
    </w:p>
    <w:p w14:paraId="5F713486" w14:textId="77777777" w:rsidR="00CA42D1" w:rsidRDefault="00135E18">
      <w:pPr>
        <w:pStyle w:val="normal0"/>
        <w:numPr>
          <w:ilvl w:val="0"/>
          <w:numId w:val="15"/>
        </w:numPr>
        <w:spacing w:line="360" w:lineRule="auto"/>
        <w:ind w:hanging="360"/>
        <w:contextualSpacing/>
        <w:rPr>
          <w:rFonts w:ascii="Calibri" w:eastAsia="Calibri" w:hAnsi="Calibri" w:cs="Calibri"/>
        </w:rPr>
      </w:pPr>
      <w:r>
        <w:rPr>
          <w:rFonts w:ascii="Calibri" w:eastAsia="Calibri" w:hAnsi="Calibri" w:cs="Calibri"/>
        </w:rPr>
        <w:t>The Binder and Class Log</w:t>
      </w:r>
    </w:p>
    <w:p w14:paraId="14F8E148" w14:textId="77777777" w:rsidR="00CA42D1" w:rsidRDefault="00135E18">
      <w:pPr>
        <w:pStyle w:val="normal0"/>
        <w:numPr>
          <w:ilvl w:val="0"/>
          <w:numId w:val="15"/>
        </w:numPr>
        <w:spacing w:line="360" w:lineRule="auto"/>
        <w:ind w:hanging="360"/>
        <w:contextualSpacing/>
        <w:rPr>
          <w:rFonts w:ascii="Calibri" w:eastAsia="Calibri" w:hAnsi="Calibri" w:cs="Calibri"/>
        </w:rPr>
      </w:pPr>
      <w:r>
        <w:rPr>
          <w:rFonts w:ascii="Calibri" w:eastAsia="Calibri" w:hAnsi="Calibri" w:cs="Calibri"/>
        </w:rPr>
        <w:t>APUSH Day by Day</w:t>
      </w:r>
    </w:p>
    <w:p w14:paraId="2AE75083" w14:textId="77777777" w:rsidR="00CA42D1" w:rsidRDefault="00135E18">
      <w:pPr>
        <w:pStyle w:val="normal0"/>
        <w:numPr>
          <w:ilvl w:val="0"/>
          <w:numId w:val="15"/>
        </w:numPr>
        <w:spacing w:line="360" w:lineRule="auto"/>
        <w:ind w:hanging="360"/>
        <w:contextualSpacing/>
        <w:rPr>
          <w:rFonts w:ascii="Calibri" w:eastAsia="Calibri" w:hAnsi="Calibri" w:cs="Calibri"/>
        </w:rPr>
      </w:pPr>
      <w:r>
        <w:rPr>
          <w:rFonts w:ascii="Calibri" w:eastAsia="Calibri" w:hAnsi="Calibri" w:cs="Calibri"/>
        </w:rPr>
        <w:t>Double-Column Notes (DCN)</w:t>
      </w:r>
    </w:p>
    <w:p w14:paraId="070884C4" w14:textId="77777777" w:rsidR="00CA42D1" w:rsidRDefault="00135E18">
      <w:pPr>
        <w:pStyle w:val="normal0"/>
        <w:numPr>
          <w:ilvl w:val="0"/>
          <w:numId w:val="15"/>
        </w:numPr>
        <w:spacing w:line="360" w:lineRule="auto"/>
        <w:ind w:hanging="360"/>
        <w:contextualSpacing/>
        <w:rPr>
          <w:rFonts w:ascii="Calibri" w:eastAsia="Calibri" w:hAnsi="Calibri" w:cs="Calibri"/>
        </w:rPr>
      </w:pPr>
      <w:r>
        <w:rPr>
          <w:rFonts w:ascii="Calibri" w:eastAsia="Calibri" w:hAnsi="Calibri" w:cs="Calibri"/>
        </w:rPr>
        <w:t>Note Cards</w:t>
      </w:r>
    </w:p>
    <w:p w14:paraId="6CD9F824" w14:textId="77777777" w:rsidR="00CA42D1" w:rsidRDefault="00135E18">
      <w:pPr>
        <w:pStyle w:val="normal0"/>
        <w:numPr>
          <w:ilvl w:val="0"/>
          <w:numId w:val="15"/>
        </w:numPr>
        <w:spacing w:line="360" w:lineRule="auto"/>
        <w:ind w:hanging="360"/>
        <w:contextualSpacing/>
        <w:rPr>
          <w:rFonts w:ascii="Calibri" w:eastAsia="Calibri" w:hAnsi="Calibri" w:cs="Calibri"/>
        </w:rPr>
      </w:pPr>
      <w:r>
        <w:rPr>
          <w:rFonts w:ascii="Calibri" w:eastAsia="Calibri" w:hAnsi="Calibri" w:cs="Calibri"/>
        </w:rPr>
        <w:t>Analyzing Documents</w:t>
      </w:r>
    </w:p>
    <w:p w14:paraId="01116BFA" w14:textId="77777777" w:rsidR="00CA42D1" w:rsidRDefault="00135E18">
      <w:pPr>
        <w:pStyle w:val="normal0"/>
        <w:numPr>
          <w:ilvl w:val="0"/>
          <w:numId w:val="15"/>
        </w:numPr>
        <w:spacing w:line="360" w:lineRule="auto"/>
        <w:ind w:hanging="360"/>
        <w:contextualSpacing/>
        <w:rPr>
          <w:rFonts w:ascii="Calibri" w:eastAsia="Calibri" w:hAnsi="Calibri" w:cs="Calibri"/>
        </w:rPr>
      </w:pPr>
      <w:r>
        <w:rPr>
          <w:rFonts w:ascii="Calibri" w:eastAsia="Calibri" w:hAnsi="Calibri" w:cs="Calibri"/>
        </w:rPr>
        <w:t>Article Analysis</w:t>
      </w:r>
    </w:p>
    <w:p w14:paraId="146802B5" w14:textId="77777777" w:rsidR="00CA42D1" w:rsidRDefault="00135E18">
      <w:pPr>
        <w:pStyle w:val="normal0"/>
        <w:numPr>
          <w:ilvl w:val="0"/>
          <w:numId w:val="15"/>
        </w:numPr>
        <w:spacing w:line="360" w:lineRule="auto"/>
        <w:ind w:hanging="360"/>
        <w:contextualSpacing/>
        <w:rPr>
          <w:rFonts w:ascii="Calibri" w:eastAsia="Calibri" w:hAnsi="Calibri" w:cs="Calibri"/>
        </w:rPr>
      </w:pPr>
      <w:r>
        <w:rPr>
          <w:rFonts w:ascii="Calibri" w:eastAsia="Calibri" w:hAnsi="Calibri" w:cs="Calibri"/>
        </w:rPr>
        <w:t>One-Pagers</w:t>
      </w:r>
    </w:p>
    <w:p w14:paraId="753C85A9" w14:textId="77777777" w:rsidR="00CA42D1" w:rsidRDefault="00135E18">
      <w:pPr>
        <w:pStyle w:val="normal0"/>
        <w:numPr>
          <w:ilvl w:val="0"/>
          <w:numId w:val="15"/>
        </w:numPr>
        <w:spacing w:line="360" w:lineRule="auto"/>
        <w:ind w:hanging="360"/>
        <w:contextualSpacing/>
        <w:rPr>
          <w:rFonts w:ascii="Calibri" w:eastAsia="Calibri" w:hAnsi="Calibri" w:cs="Calibri"/>
        </w:rPr>
      </w:pPr>
      <w:r>
        <w:rPr>
          <w:rFonts w:ascii="Calibri" w:eastAsia="Calibri" w:hAnsi="Calibri" w:cs="Calibri"/>
        </w:rPr>
        <w:t>Writing for APUSH</w:t>
      </w:r>
    </w:p>
    <w:p w14:paraId="2DE09AAC" w14:textId="77777777" w:rsidR="00CA42D1" w:rsidRDefault="00135E18">
      <w:pPr>
        <w:pStyle w:val="normal0"/>
        <w:numPr>
          <w:ilvl w:val="1"/>
          <w:numId w:val="15"/>
        </w:numPr>
        <w:spacing w:line="360" w:lineRule="auto"/>
        <w:ind w:hanging="360"/>
        <w:contextualSpacing/>
        <w:rPr>
          <w:rFonts w:ascii="Calibri" w:eastAsia="Calibri" w:hAnsi="Calibri" w:cs="Calibri"/>
        </w:rPr>
      </w:pPr>
      <w:r>
        <w:rPr>
          <w:rFonts w:ascii="Calibri" w:eastAsia="Calibri" w:hAnsi="Calibri" w:cs="Calibri"/>
        </w:rPr>
        <w:t>The DBQ (Document-Based Question)</w:t>
      </w:r>
    </w:p>
    <w:p w14:paraId="1C9A7481" w14:textId="77777777" w:rsidR="00CA42D1" w:rsidRDefault="00135E18">
      <w:pPr>
        <w:pStyle w:val="normal0"/>
        <w:numPr>
          <w:ilvl w:val="1"/>
          <w:numId w:val="15"/>
        </w:numPr>
        <w:spacing w:line="360" w:lineRule="auto"/>
        <w:ind w:hanging="360"/>
        <w:contextualSpacing/>
        <w:rPr>
          <w:rFonts w:ascii="Calibri" w:eastAsia="Calibri" w:hAnsi="Calibri" w:cs="Calibri"/>
        </w:rPr>
      </w:pPr>
      <w:r>
        <w:rPr>
          <w:rFonts w:ascii="Calibri" w:eastAsia="Calibri" w:hAnsi="Calibri" w:cs="Calibri"/>
        </w:rPr>
        <w:t>The LEQ (Long Essay Question)</w:t>
      </w:r>
    </w:p>
    <w:p w14:paraId="6C743F4B" w14:textId="77777777" w:rsidR="00CA42D1" w:rsidRDefault="00135E18">
      <w:pPr>
        <w:pStyle w:val="normal0"/>
        <w:numPr>
          <w:ilvl w:val="1"/>
          <w:numId w:val="15"/>
        </w:numPr>
        <w:spacing w:line="360" w:lineRule="auto"/>
        <w:ind w:hanging="360"/>
        <w:contextualSpacing/>
        <w:rPr>
          <w:rFonts w:ascii="Calibri" w:eastAsia="Calibri" w:hAnsi="Calibri" w:cs="Calibri"/>
        </w:rPr>
      </w:pPr>
      <w:r>
        <w:rPr>
          <w:rFonts w:ascii="Calibri" w:eastAsia="Calibri" w:hAnsi="Calibri" w:cs="Calibri"/>
        </w:rPr>
        <w:t>The SAQ (Short Answer Question)</w:t>
      </w:r>
    </w:p>
    <w:p w14:paraId="42AD168F" w14:textId="77777777" w:rsidR="00CA42D1" w:rsidRDefault="00CA42D1">
      <w:pPr>
        <w:pStyle w:val="normal0"/>
        <w:spacing w:line="360" w:lineRule="auto"/>
      </w:pPr>
    </w:p>
    <w:p w14:paraId="05473E99" w14:textId="77777777" w:rsidR="00CA42D1" w:rsidRDefault="00CA42D1">
      <w:pPr>
        <w:pStyle w:val="normal0"/>
        <w:spacing w:line="360" w:lineRule="auto"/>
      </w:pPr>
    </w:p>
    <w:p w14:paraId="19393479" w14:textId="77777777" w:rsidR="00CA42D1" w:rsidRDefault="00CA42D1">
      <w:pPr>
        <w:pStyle w:val="normal0"/>
        <w:spacing w:line="360" w:lineRule="auto"/>
      </w:pPr>
    </w:p>
    <w:p w14:paraId="429EC4F9" w14:textId="77777777" w:rsidR="00CA42D1" w:rsidRDefault="00CA42D1">
      <w:pPr>
        <w:pStyle w:val="normal0"/>
        <w:spacing w:line="360" w:lineRule="auto"/>
      </w:pPr>
    </w:p>
    <w:p w14:paraId="5FF75514" w14:textId="77777777" w:rsidR="00CA42D1" w:rsidRDefault="00CA42D1">
      <w:pPr>
        <w:pStyle w:val="normal0"/>
        <w:spacing w:line="360" w:lineRule="auto"/>
      </w:pPr>
    </w:p>
    <w:p w14:paraId="2E87CB31" w14:textId="77777777" w:rsidR="00CA42D1" w:rsidRDefault="00CA42D1">
      <w:pPr>
        <w:pStyle w:val="normal0"/>
        <w:spacing w:line="360" w:lineRule="auto"/>
      </w:pPr>
    </w:p>
    <w:p w14:paraId="2A8AD1FF" w14:textId="77777777" w:rsidR="00CA42D1" w:rsidRDefault="00CA42D1">
      <w:pPr>
        <w:pStyle w:val="normal0"/>
        <w:spacing w:line="360" w:lineRule="auto"/>
      </w:pPr>
    </w:p>
    <w:p w14:paraId="2AA6EA25" w14:textId="77777777" w:rsidR="00CA42D1" w:rsidRDefault="00CA42D1">
      <w:pPr>
        <w:pStyle w:val="normal0"/>
        <w:spacing w:line="360" w:lineRule="auto"/>
      </w:pPr>
      <w:bookmarkStart w:id="1" w:name="h.gjdgxs" w:colFirst="0" w:colLast="0"/>
      <w:bookmarkEnd w:id="1"/>
    </w:p>
    <w:p w14:paraId="6071645B" w14:textId="77777777" w:rsidR="00CA42D1" w:rsidRDefault="00CA42D1">
      <w:pPr>
        <w:pStyle w:val="normal0"/>
        <w:spacing w:line="360" w:lineRule="auto"/>
      </w:pPr>
    </w:p>
    <w:p w14:paraId="7923EBDE" w14:textId="77777777" w:rsidR="00135E18" w:rsidRDefault="00135E18" w:rsidP="00135E18">
      <w:pPr>
        <w:pStyle w:val="normal0"/>
        <w:spacing w:line="360" w:lineRule="auto"/>
      </w:pPr>
      <w:r>
        <w:rPr>
          <w:noProof/>
        </w:rPr>
        <w:lastRenderedPageBreak/>
        <w:drawing>
          <wp:anchor distT="0" distB="0" distL="114300" distR="114300" simplePos="0" relativeHeight="251666432" behindDoc="0" locked="0" layoutInCell="1" allowOverlap="1" wp14:anchorId="3883E865" wp14:editId="3777413C">
            <wp:simplePos x="0" y="0"/>
            <wp:positionH relativeFrom="column">
              <wp:posOffset>228600</wp:posOffset>
            </wp:positionH>
            <wp:positionV relativeFrom="paragraph">
              <wp:posOffset>-457200</wp:posOffset>
            </wp:positionV>
            <wp:extent cx="1714500" cy="2133600"/>
            <wp:effectExtent l="0" t="0" r="12700" b="0"/>
            <wp:wrapTight wrapText="bothSides">
              <wp:wrapPolygon edited="0">
                <wp:start x="0" y="0"/>
                <wp:lineTo x="0" y="21343"/>
                <wp:lineTo x="21440" y="21343"/>
                <wp:lineTo x="21440"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CAAAB" w14:textId="77777777" w:rsidR="00135E18" w:rsidRPr="00135E18" w:rsidRDefault="00135E18" w:rsidP="00135E18">
      <w:pPr>
        <w:pStyle w:val="normal0"/>
        <w:spacing w:line="360" w:lineRule="auto"/>
      </w:pPr>
      <w:r>
        <w:rPr>
          <w:rFonts w:ascii="Calibri" w:eastAsia="Calibri" w:hAnsi="Calibri" w:cs="Calibri"/>
          <w:b/>
        </w:rPr>
        <w:t>Kimberly Gerun</w:t>
      </w:r>
    </w:p>
    <w:p w14:paraId="50CC483F" w14:textId="77777777" w:rsidR="00CA42D1" w:rsidRDefault="00135E18" w:rsidP="00135E18">
      <w:pPr>
        <w:pStyle w:val="normal0"/>
      </w:pPr>
      <w:r w:rsidRPr="00135E18">
        <w:rPr>
          <w:rFonts w:ascii="Calibri" w:eastAsia="Calibri" w:hAnsi="Calibri" w:cs="Calibri"/>
        </w:rPr>
        <w:t xml:space="preserve">Westlake </w:t>
      </w:r>
      <w:r>
        <w:rPr>
          <w:rFonts w:ascii="Calibri" w:eastAsia="Calibri" w:hAnsi="Calibri" w:cs="Calibri"/>
        </w:rPr>
        <w:t>High School</w:t>
      </w:r>
    </w:p>
    <w:p w14:paraId="47FC88E8" w14:textId="77777777" w:rsidR="00CA42D1" w:rsidRDefault="00135E18">
      <w:pPr>
        <w:pStyle w:val="normal0"/>
        <w:ind w:firstLine="720"/>
      </w:pPr>
      <w:r>
        <w:rPr>
          <w:rFonts w:ascii="Calibri" w:eastAsia="Calibri" w:hAnsi="Calibri" w:cs="Calibri"/>
        </w:rPr>
        <w:t xml:space="preserve">   (801) 610-88</w:t>
      </w:r>
      <w:r w:rsidR="00213BFA">
        <w:rPr>
          <w:rFonts w:ascii="Calibri" w:eastAsia="Calibri" w:hAnsi="Calibri" w:cs="Calibri"/>
        </w:rPr>
        <w:t>15 ext. 430</w:t>
      </w:r>
    </w:p>
    <w:p w14:paraId="3E1CF4F6" w14:textId="77777777" w:rsidR="00135E18" w:rsidRDefault="00135E18">
      <w:pPr>
        <w:pStyle w:val="normal0"/>
        <w:rPr>
          <w:rFonts w:ascii="Calibri" w:eastAsia="Calibri" w:hAnsi="Calibri" w:cs="Calibri"/>
          <w:color w:val="0000FF"/>
          <w:u w:val="single"/>
        </w:rPr>
      </w:pPr>
      <w:r>
        <w:rPr>
          <w:rFonts w:ascii="Calibri" w:eastAsia="Calibri" w:hAnsi="Calibri" w:cs="Calibri"/>
        </w:rPr>
        <w:t xml:space="preserve">                </w:t>
      </w:r>
      <w:r>
        <w:rPr>
          <w:rFonts w:ascii="Calibri" w:eastAsia="Calibri" w:hAnsi="Calibri" w:cs="Calibri"/>
          <w:color w:val="0000FF"/>
          <w:u w:val="single"/>
        </w:rPr>
        <w:fldChar w:fldCharType="begin"/>
      </w:r>
      <w:r>
        <w:rPr>
          <w:rFonts w:ascii="Calibri" w:eastAsia="Calibri" w:hAnsi="Calibri" w:cs="Calibri"/>
          <w:color w:val="0000FF"/>
          <w:u w:val="single"/>
        </w:rPr>
        <w:instrText xml:space="preserve"> HYPERLINK "mailto:kgerun@alpinedistrict.org</w:instrText>
      </w:r>
    </w:p>
    <w:p w14:paraId="77EE628C" w14:textId="77777777" w:rsidR="00135E18" w:rsidRPr="0018643F" w:rsidRDefault="00135E18">
      <w:pPr>
        <w:pStyle w:val="normal0"/>
        <w:rPr>
          <w:rStyle w:val="Hyperlink"/>
          <w:rFonts w:ascii="Calibri" w:eastAsia="Calibri" w:hAnsi="Calibri" w:cs="Calibri"/>
        </w:rPr>
      </w:pPr>
      <w:r>
        <w:rPr>
          <w:rFonts w:ascii="Calibri" w:eastAsia="Calibri" w:hAnsi="Calibri" w:cs="Calibri"/>
          <w:color w:val="0000FF"/>
          <w:u w:val="single"/>
        </w:rPr>
        <w:instrText xml:space="preserve">" </w:instrText>
      </w:r>
      <w:r>
        <w:rPr>
          <w:rFonts w:ascii="Calibri" w:eastAsia="Calibri" w:hAnsi="Calibri" w:cs="Calibri"/>
          <w:color w:val="0000FF"/>
          <w:u w:val="single"/>
        </w:rPr>
        <w:fldChar w:fldCharType="separate"/>
      </w:r>
      <w:r w:rsidRPr="0018643F">
        <w:rPr>
          <w:rStyle w:val="Hyperlink"/>
          <w:rFonts w:ascii="Calibri" w:eastAsia="Calibri" w:hAnsi="Calibri" w:cs="Calibri"/>
        </w:rPr>
        <w:t>kgerun@alpinedistrict.org</w:t>
      </w:r>
    </w:p>
    <w:p w14:paraId="0F478541" w14:textId="77777777" w:rsidR="00CA42D1" w:rsidRDefault="00135E18">
      <w:pPr>
        <w:pStyle w:val="normal0"/>
      </w:pPr>
      <w:r>
        <w:rPr>
          <w:rFonts w:ascii="Calibri" w:eastAsia="Calibri" w:hAnsi="Calibri" w:cs="Calibri"/>
          <w:color w:val="0000FF"/>
          <w:u w:val="single"/>
        </w:rPr>
        <w:fldChar w:fldCharType="end"/>
      </w:r>
      <w:r>
        <w:rPr>
          <w:rFonts w:ascii="Calibri" w:eastAsia="Calibri" w:hAnsi="Calibri" w:cs="Calibri"/>
          <w:color w:val="0000FF"/>
          <w:u w:val="single"/>
        </w:rPr>
        <w:t>westlakeapush@weebly.com</w:t>
      </w:r>
      <w:hyperlink r:id="rId7"/>
    </w:p>
    <w:p w14:paraId="45CFD3C6" w14:textId="77777777" w:rsidR="00135E18" w:rsidRDefault="00135E18">
      <w:pPr>
        <w:pStyle w:val="normal0"/>
      </w:pPr>
    </w:p>
    <w:p w14:paraId="50FC1F81" w14:textId="77777777" w:rsidR="00CA42D1" w:rsidRDefault="00135E18">
      <w:pPr>
        <w:pStyle w:val="normal0"/>
      </w:pPr>
      <w:hyperlink r:id="rId8"/>
    </w:p>
    <w:p w14:paraId="73518A20" w14:textId="77777777" w:rsidR="00CA42D1" w:rsidRDefault="00135E18">
      <w:pPr>
        <w:pStyle w:val="normal0"/>
      </w:pPr>
      <w:hyperlink r:id="rId9"/>
    </w:p>
    <w:p w14:paraId="1A2CEDE8" w14:textId="77777777" w:rsidR="00CA42D1" w:rsidRDefault="00135E18">
      <w:pPr>
        <w:pStyle w:val="normal0"/>
      </w:pPr>
      <w:hyperlink r:id="rId10"/>
    </w:p>
    <w:p w14:paraId="48AF8F8F" w14:textId="77777777" w:rsidR="00CA42D1" w:rsidRDefault="00135E18">
      <w:pPr>
        <w:pStyle w:val="normal0"/>
      </w:pPr>
      <w:r>
        <w:t>July 28, 2016</w:t>
      </w:r>
    </w:p>
    <w:p w14:paraId="12233639" w14:textId="77777777" w:rsidR="00CA42D1" w:rsidRDefault="00135E18">
      <w:pPr>
        <w:pStyle w:val="normal0"/>
      </w:pPr>
      <w:r>
        <w:t>Dear APUSH student,</w:t>
      </w:r>
    </w:p>
    <w:p w14:paraId="6BE3D0F1" w14:textId="77777777" w:rsidR="00CA42D1" w:rsidRDefault="00CA42D1">
      <w:pPr>
        <w:pStyle w:val="normal0"/>
      </w:pPr>
    </w:p>
    <w:p w14:paraId="1DD39C26" w14:textId="77777777" w:rsidR="00CA42D1" w:rsidRDefault="00135E18">
      <w:pPr>
        <w:pStyle w:val="normal0"/>
      </w:pPr>
      <w:r>
        <w:t>Congratulations on your decision to take AP US History.  This course provides an excellent opportunity for you to fulfill your American History requirement while preparing for the AP Exam for possible college credit.   Yet even apart from the AP exam, the benefits of the course are many.  The course not only looks god on a student’s transcript, but it also prepares students for college through its emphasis on analytical thinking, interpretation of historic positions and development of research and writing skills necessary in nearly every college course.  Furthermore, students who complete AP coursework generally score well on college entrance exams, due in large part to the extra reading and vocabulary development that comes with AP courses.  Perhaps the greatest benefit is that it is an amazing opportunity to delve into history – to complete a true survey course with a lot of discussion and debate.</w:t>
      </w:r>
    </w:p>
    <w:p w14:paraId="5A1A152D" w14:textId="77777777" w:rsidR="00CA42D1" w:rsidRDefault="00CA42D1">
      <w:pPr>
        <w:pStyle w:val="normal0"/>
      </w:pPr>
    </w:p>
    <w:p w14:paraId="35AB421B" w14:textId="77777777" w:rsidR="00CA42D1" w:rsidRDefault="00135E18">
      <w:pPr>
        <w:pStyle w:val="normal0"/>
      </w:pPr>
      <w:r>
        <w:t>While preparing you for the AP Exam in May is one of my main goals, I also want you to leave with a solid understanding of history and confidence to attack difficult tasks (like the AP exam and the college years).  I hope you will enjoy the course as well, that amid the workload and efforts in studying, you will develop an appreciation for history and will see its relevance to the world today.  I will do everything I can to help you succeed.</w:t>
      </w:r>
    </w:p>
    <w:p w14:paraId="0613C8B9" w14:textId="77777777" w:rsidR="00CA42D1" w:rsidRDefault="00CA42D1">
      <w:pPr>
        <w:pStyle w:val="normal0"/>
      </w:pPr>
    </w:p>
    <w:p w14:paraId="40081C8D" w14:textId="77777777" w:rsidR="00CA42D1" w:rsidRDefault="00135E18">
      <w:pPr>
        <w:pStyle w:val="normal0"/>
      </w:pPr>
      <w:r>
        <w:rPr>
          <w:rFonts w:ascii="Calibri" w:eastAsia="Calibri" w:hAnsi="Calibri" w:cs="Calibri"/>
        </w:rPr>
        <w:t>This packet is a handbook for the course.   The handbook is extremely important, and you will consult it several time</w:t>
      </w:r>
      <w:r w:rsidR="00BE5055">
        <w:rPr>
          <w:rFonts w:ascii="Calibri" w:eastAsia="Calibri" w:hAnsi="Calibri" w:cs="Calibri"/>
        </w:rPr>
        <w:t>s</w:t>
      </w:r>
      <w:r>
        <w:rPr>
          <w:rFonts w:ascii="Calibri" w:eastAsia="Calibri" w:hAnsi="Calibri" w:cs="Calibri"/>
        </w:rPr>
        <w:t xml:space="preserve"> during the year, particularly at the beginning.  After you read it (and make sure you DO read it), </w:t>
      </w:r>
      <w:r>
        <w:rPr>
          <w:rFonts w:ascii="Calibri" w:eastAsia="Calibri" w:hAnsi="Calibri" w:cs="Calibri"/>
          <w:u w:val="single"/>
        </w:rPr>
        <w:t>please place it in your binder and bring it to class every day</w:t>
      </w:r>
      <w:r>
        <w:t>.  You will notice I have included an AP Commitment form as well.  You should review it from time to time to remind yourself of the commitment you have made to the class and your own education.</w:t>
      </w:r>
    </w:p>
    <w:p w14:paraId="123C21AC" w14:textId="77777777" w:rsidR="00CA42D1" w:rsidRDefault="00CA42D1">
      <w:pPr>
        <w:pStyle w:val="normal0"/>
      </w:pPr>
    </w:p>
    <w:p w14:paraId="27E46BCC" w14:textId="77777777" w:rsidR="00CA42D1" w:rsidRDefault="00135E18">
      <w:pPr>
        <w:pStyle w:val="normal0"/>
      </w:pPr>
      <w:r>
        <w:t>Thank you for your dedication to the course and your own success.  I am looking forward to a great year in APUSH.</w:t>
      </w:r>
    </w:p>
    <w:p w14:paraId="01084050" w14:textId="77777777" w:rsidR="00CA42D1" w:rsidRDefault="00CA42D1">
      <w:pPr>
        <w:pStyle w:val="normal0"/>
      </w:pPr>
    </w:p>
    <w:p w14:paraId="3497F051" w14:textId="77777777" w:rsidR="00CA42D1" w:rsidRDefault="00135E18">
      <w:pPr>
        <w:pStyle w:val="normal0"/>
      </w:pPr>
      <w:r>
        <w:t>Sincerely,</w:t>
      </w:r>
    </w:p>
    <w:p w14:paraId="43EB1032" w14:textId="77777777" w:rsidR="00CA42D1" w:rsidRDefault="00BE5055">
      <w:pPr>
        <w:pStyle w:val="normal0"/>
      </w:pPr>
      <w:r>
        <w:t>Kimberly Gerun</w:t>
      </w:r>
    </w:p>
    <w:p w14:paraId="2BD9190E" w14:textId="77777777" w:rsidR="00CA42D1" w:rsidRDefault="00CA42D1">
      <w:pPr>
        <w:pStyle w:val="normal0"/>
      </w:pPr>
    </w:p>
    <w:p w14:paraId="42A309CC" w14:textId="77777777" w:rsidR="00CA42D1" w:rsidRDefault="00135E18">
      <w:pPr>
        <w:pStyle w:val="normal0"/>
        <w:jc w:val="center"/>
      </w:pPr>
      <w:r>
        <w:rPr>
          <w:rFonts w:ascii="Rokkitt" w:eastAsia="Rokkitt" w:hAnsi="Rokkitt" w:cs="Rokkitt"/>
          <w:b/>
          <w:sz w:val="32"/>
          <w:szCs w:val="32"/>
        </w:rPr>
        <w:lastRenderedPageBreak/>
        <w:t>AP Commitment</w:t>
      </w:r>
    </w:p>
    <w:p w14:paraId="03BBBD8A" w14:textId="77777777" w:rsidR="00CA42D1" w:rsidRDefault="00CA42D1">
      <w:pPr>
        <w:pStyle w:val="normal0"/>
        <w:jc w:val="center"/>
      </w:pPr>
    </w:p>
    <w:p w14:paraId="54631639" w14:textId="77777777" w:rsidR="00CA42D1" w:rsidRDefault="00135E18">
      <w:pPr>
        <w:pStyle w:val="normal0"/>
        <w:spacing w:line="360" w:lineRule="auto"/>
      </w:pPr>
      <w:r>
        <w:t>Student Name: ___________________________________</w:t>
      </w:r>
    </w:p>
    <w:p w14:paraId="7858604C" w14:textId="77777777" w:rsidR="00CA42D1" w:rsidRDefault="00135E18">
      <w:pPr>
        <w:pStyle w:val="normal0"/>
        <w:spacing w:line="360" w:lineRule="auto"/>
      </w:pPr>
      <w:r>
        <w:t>Parents’ Name(s): _______________________________</w:t>
      </w:r>
    </w:p>
    <w:p w14:paraId="71732A69" w14:textId="77777777" w:rsidR="00CA42D1" w:rsidRDefault="00135E18">
      <w:pPr>
        <w:pStyle w:val="normal0"/>
        <w:spacing w:line="360" w:lineRule="auto"/>
      </w:pPr>
      <w:r>
        <w:t>Email Address: __________________________________</w:t>
      </w:r>
    </w:p>
    <w:p w14:paraId="6A2EE013" w14:textId="77777777" w:rsidR="00CA42D1" w:rsidRDefault="00CA42D1">
      <w:pPr>
        <w:pStyle w:val="normal0"/>
        <w:spacing w:line="360" w:lineRule="auto"/>
      </w:pPr>
    </w:p>
    <w:p w14:paraId="23572254" w14:textId="77777777" w:rsidR="00CA42D1" w:rsidRDefault="00135E18">
      <w:pPr>
        <w:pStyle w:val="normal0"/>
        <w:numPr>
          <w:ilvl w:val="0"/>
          <w:numId w:val="16"/>
        </w:numPr>
        <w:ind w:hanging="360"/>
        <w:contextualSpacing/>
      </w:pPr>
      <w:r>
        <w:t>I understand that this is a college course with college-level expectation, and I understand that my work will e held to a college-level standard.</w:t>
      </w:r>
    </w:p>
    <w:p w14:paraId="60CCB9CB" w14:textId="77777777" w:rsidR="00CA42D1" w:rsidRDefault="00CA42D1">
      <w:pPr>
        <w:pStyle w:val="normal0"/>
        <w:ind w:left="720"/>
      </w:pPr>
    </w:p>
    <w:p w14:paraId="29009350" w14:textId="77777777" w:rsidR="00CA42D1" w:rsidRDefault="00135E18">
      <w:pPr>
        <w:pStyle w:val="normal0"/>
        <w:numPr>
          <w:ilvl w:val="0"/>
          <w:numId w:val="16"/>
        </w:numPr>
        <w:ind w:hanging="360"/>
        <w:contextualSpacing/>
      </w:pPr>
      <w:r>
        <w:t>I understand that I will have homework on a regular basis and that I am expected to complete that homework to the best of my ability.</w:t>
      </w:r>
    </w:p>
    <w:p w14:paraId="1620337D" w14:textId="77777777" w:rsidR="00CA42D1" w:rsidRDefault="00CA42D1">
      <w:pPr>
        <w:pStyle w:val="normal0"/>
      </w:pPr>
    </w:p>
    <w:p w14:paraId="6C640A90" w14:textId="77777777" w:rsidR="00CA42D1" w:rsidRDefault="00135E18">
      <w:pPr>
        <w:pStyle w:val="normal0"/>
        <w:numPr>
          <w:ilvl w:val="0"/>
          <w:numId w:val="16"/>
        </w:numPr>
        <w:ind w:hanging="360"/>
        <w:contextualSpacing/>
      </w:pPr>
      <w:r>
        <w:t>I understand that, in order to do the best I possibly can, I should review my AP readings on a regular basis; I understand that “cramming” for a test may result in a low grade on that test or the course in general.</w:t>
      </w:r>
    </w:p>
    <w:p w14:paraId="54F63371" w14:textId="77777777" w:rsidR="00CA42D1" w:rsidRDefault="00CA42D1">
      <w:pPr>
        <w:pStyle w:val="normal0"/>
      </w:pPr>
    </w:p>
    <w:p w14:paraId="04205D15" w14:textId="77777777" w:rsidR="00CA42D1" w:rsidRDefault="00135E18">
      <w:pPr>
        <w:pStyle w:val="normal0"/>
        <w:numPr>
          <w:ilvl w:val="0"/>
          <w:numId w:val="16"/>
        </w:numPr>
        <w:ind w:hanging="360"/>
        <w:contextualSpacing/>
      </w:pPr>
      <w:r>
        <w:t>I understand that the teacher will be available to help me before and after school.</w:t>
      </w:r>
    </w:p>
    <w:p w14:paraId="689F98BD" w14:textId="77777777" w:rsidR="00CA42D1" w:rsidRDefault="00CA42D1">
      <w:pPr>
        <w:pStyle w:val="normal0"/>
      </w:pPr>
    </w:p>
    <w:p w14:paraId="4DB367A5" w14:textId="77777777" w:rsidR="00CA42D1" w:rsidRDefault="00135E18">
      <w:pPr>
        <w:pStyle w:val="normal0"/>
        <w:numPr>
          <w:ilvl w:val="0"/>
          <w:numId w:val="16"/>
        </w:numPr>
        <w:ind w:hanging="360"/>
        <w:contextualSpacing/>
      </w:pPr>
      <w:r>
        <w:t>I will read all texts that are assigned and I will take notes on those texts.</w:t>
      </w:r>
    </w:p>
    <w:p w14:paraId="769C0EBD" w14:textId="77777777" w:rsidR="00CA42D1" w:rsidRDefault="00CA42D1">
      <w:pPr>
        <w:pStyle w:val="normal0"/>
      </w:pPr>
    </w:p>
    <w:p w14:paraId="5BEE54C8" w14:textId="77777777" w:rsidR="00CA42D1" w:rsidRDefault="00135E18">
      <w:pPr>
        <w:pStyle w:val="normal0"/>
        <w:numPr>
          <w:ilvl w:val="0"/>
          <w:numId w:val="16"/>
        </w:numPr>
        <w:ind w:hanging="360"/>
        <w:contextualSpacing/>
      </w:pPr>
      <w:r>
        <w:t>I understand that I should try to keep my absences to a minimum since no amount of make-up work can substitute for quality teaching.</w:t>
      </w:r>
    </w:p>
    <w:p w14:paraId="61375AB1" w14:textId="77777777" w:rsidR="00CA42D1" w:rsidRDefault="00CA42D1">
      <w:pPr>
        <w:pStyle w:val="normal0"/>
      </w:pPr>
    </w:p>
    <w:p w14:paraId="239F1092" w14:textId="77777777" w:rsidR="00CA42D1" w:rsidRDefault="00135E18">
      <w:pPr>
        <w:pStyle w:val="normal0"/>
        <w:numPr>
          <w:ilvl w:val="0"/>
          <w:numId w:val="16"/>
        </w:numPr>
        <w:ind w:hanging="360"/>
        <w:contextualSpacing/>
      </w:pPr>
      <w:r>
        <w:t>I understand that if I am aware of an upcoming absence that I am to collect the work I will miss ahead of my absence and have it completed by the day I come back to class.</w:t>
      </w:r>
    </w:p>
    <w:p w14:paraId="284B6378" w14:textId="77777777" w:rsidR="00CA42D1" w:rsidRDefault="00CA42D1">
      <w:pPr>
        <w:pStyle w:val="normal0"/>
      </w:pPr>
    </w:p>
    <w:p w14:paraId="6F33AF6F" w14:textId="77777777" w:rsidR="00CA42D1" w:rsidRDefault="00135E18">
      <w:pPr>
        <w:pStyle w:val="normal0"/>
        <w:numPr>
          <w:ilvl w:val="0"/>
          <w:numId w:val="16"/>
        </w:numPr>
        <w:ind w:hanging="360"/>
        <w:contextualSpacing/>
      </w:pPr>
      <w:r>
        <w:t>I understand that if I have an assignment that is due on the day of a pre-excused absence that I will hand that assignment in prior to the absence.  I will not skip class to avoid taking tests or turning in essays.</w:t>
      </w:r>
    </w:p>
    <w:p w14:paraId="2CDE220C" w14:textId="77777777" w:rsidR="00CA42D1" w:rsidRDefault="00CA42D1">
      <w:pPr>
        <w:pStyle w:val="normal0"/>
      </w:pPr>
    </w:p>
    <w:p w14:paraId="60CCEF6A" w14:textId="77777777" w:rsidR="00CA42D1" w:rsidRDefault="00135E18">
      <w:pPr>
        <w:pStyle w:val="normal0"/>
        <w:numPr>
          <w:ilvl w:val="0"/>
          <w:numId w:val="16"/>
        </w:numPr>
        <w:ind w:hanging="360"/>
        <w:contextualSpacing/>
      </w:pPr>
      <w:r>
        <w:t>I understand that a major objective of this course is to prepare me for the AP test; therefore, I will make every effort possible to prepare myself for the test and take that test in May.</w:t>
      </w:r>
    </w:p>
    <w:p w14:paraId="3109932B" w14:textId="77777777" w:rsidR="00CA42D1" w:rsidRDefault="00CA42D1">
      <w:pPr>
        <w:pStyle w:val="normal0"/>
      </w:pPr>
    </w:p>
    <w:p w14:paraId="575FB468" w14:textId="77777777" w:rsidR="00CA42D1" w:rsidRDefault="00135E18">
      <w:pPr>
        <w:pStyle w:val="normal0"/>
        <w:spacing w:line="360" w:lineRule="auto"/>
      </w:pPr>
      <w:r>
        <w:t>Student signature: ___________________________________________</w:t>
      </w:r>
      <w:proofErr w:type="gramStart"/>
      <w:r>
        <w:t>_   Date</w:t>
      </w:r>
      <w:proofErr w:type="gramEnd"/>
      <w:r>
        <w:t>: _______________________________</w:t>
      </w:r>
    </w:p>
    <w:p w14:paraId="0D98E72E" w14:textId="77777777" w:rsidR="00CA42D1" w:rsidRDefault="00135E18">
      <w:pPr>
        <w:pStyle w:val="normal0"/>
        <w:spacing w:line="360" w:lineRule="auto"/>
      </w:pPr>
      <w:r>
        <w:t>Parent signature: ____________________________________________</w:t>
      </w:r>
      <w:proofErr w:type="gramStart"/>
      <w:r>
        <w:t>_   Date</w:t>
      </w:r>
      <w:proofErr w:type="gramEnd"/>
      <w:r>
        <w:t>:_______________________________</w:t>
      </w:r>
    </w:p>
    <w:p w14:paraId="3DE98AAE" w14:textId="77777777" w:rsidR="00CA42D1" w:rsidRDefault="00135E18">
      <w:pPr>
        <w:pStyle w:val="normal0"/>
        <w:spacing w:line="360" w:lineRule="auto"/>
      </w:pPr>
      <w:r>
        <w:t>AP Courses in which my student is enrolled: _____________________________________________________</w:t>
      </w:r>
    </w:p>
    <w:p w14:paraId="437A0D2D" w14:textId="77777777" w:rsidR="00CA42D1" w:rsidRDefault="00135E18">
      <w:pPr>
        <w:pStyle w:val="normal0"/>
        <w:spacing w:line="360" w:lineRule="auto"/>
      </w:pPr>
      <w:r>
        <w:t xml:space="preserve">                                                                                      _____________________________________________________</w:t>
      </w:r>
    </w:p>
    <w:p w14:paraId="3C585AA1" w14:textId="77777777" w:rsidR="00CA42D1" w:rsidRDefault="00CA42D1">
      <w:pPr>
        <w:pStyle w:val="normal0"/>
        <w:spacing w:line="360" w:lineRule="auto"/>
      </w:pPr>
    </w:p>
    <w:p w14:paraId="24999FD1" w14:textId="77777777" w:rsidR="00CA42D1" w:rsidRDefault="00135E18">
      <w:pPr>
        <w:pStyle w:val="normal0"/>
        <w:spacing w:line="360" w:lineRule="auto"/>
        <w:jc w:val="center"/>
      </w:pPr>
      <w:r>
        <w:rPr>
          <w:rFonts w:ascii="Tekton Pro BoldObl" w:eastAsia="Tekton Pro BoldObl" w:hAnsi="Tekton Pro BoldObl" w:cs="Tekton Pro BoldObl"/>
          <w:sz w:val="32"/>
          <w:szCs w:val="32"/>
        </w:rPr>
        <w:lastRenderedPageBreak/>
        <w:t>Study Strategies for APUSH Success</w:t>
      </w:r>
    </w:p>
    <w:p w14:paraId="3494D9C9" w14:textId="77777777" w:rsidR="00CA42D1" w:rsidRDefault="00135E18">
      <w:pPr>
        <w:pStyle w:val="normal0"/>
      </w:pPr>
      <w:r>
        <w:rPr>
          <w:sz w:val="22"/>
          <w:szCs w:val="22"/>
        </w:rPr>
        <w:t>Study skills are one of the most crucial keys to success in APUSH, yet it is one most people overlook.  The days of looking over your notes for a few minutes before a test are over.  You must make a conscientious effort to prepare for quizzes and exams.  These strategies have proven helpful for many APUSH students, so please take time to read them and determine how best to incorporate them into your study routine.</w:t>
      </w:r>
    </w:p>
    <w:p w14:paraId="4D73CB16" w14:textId="77777777" w:rsidR="00CA42D1" w:rsidRDefault="00CA42D1">
      <w:pPr>
        <w:pStyle w:val="normal0"/>
      </w:pPr>
    </w:p>
    <w:p w14:paraId="6E42E760" w14:textId="77777777" w:rsidR="00CA42D1" w:rsidRDefault="00135E18">
      <w:pPr>
        <w:pStyle w:val="normal0"/>
      </w:pPr>
      <w:r>
        <w:rPr>
          <w:rFonts w:ascii="Tekton Pro BoldObl" w:eastAsia="Tekton Pro BoldObl" w:hAnsi="Tekton Pro BoldObl" w:cs="Tekton Pro BoldObl"/>
          <w:b/>
          <w:sz w:val="22"/>
          <w:szCs w:val="22"/>
          <w:u w:val="single"/>
        </w:rPr>
        <w:t>In Class</w:t>
      </w:r>
    </w:p>
    <w:p w14:paraId="17B34CA8" w14:textId="77777777" w:rsidR="00CA42D1" w:rsidRDefault="00135E18">
      <w:pPr>
        <w:pStyle w:val="normal0"/>
      </w:pPr>
      <w:r>
        <w:rPr>
          <w:sz w:val="22"/>
          <w:szCs w:val="22"/>
        </w:rPr>
        <w:t>Note-taking:</w:t>
      </w:r>
    </w:p>
    <w:p w14:paraId="54908965" w14:textId="77777777" w:rsidR="00CA42D1" w:rsidRDefault="00135E18">
      <w:pPr>
        <w:pStyle w:val="normal0"/>
        <w:numPr>
          <w:ilvl w:val="0"/>
          <w:numId w:val="17"/>
        </w:numPr>
        <w:ind w:hanging="360"/>
        <w:contextualSpacing/>
        <w:rPr>
          <w:sz w:val="22"/>
          <w:szCs w:val="22"/>
        </w:rPr>
      </w:pPr>
      <w:r>
        <w:rPr>
          <w:sz w:val="22"/>
          <w:szCs w:val="22"/>
        </w:rPr>
        <w:t>Write the objective at the top of the page in your class log as soon as you enter the classroom.  You should be able to answer that question by the end of class.</w:t>
      </w:r>
    </w:p>
    <w:p w14:paraId="47F3C2A7" w14:textId="77777777" w:rsidR="00CA42D1" w:rsidRDefault="00135E18">
      <w:pPr>
        <w:pStyle w:val="normal0"/>
        <w:numPr>
          <w:ilvl w:val="0"/>
          <w:numId w:val="17"/>
        </w:numPr>
        <w:ind w:hanging="360"/>
        <w:contextualSpacing/>
        <w:rPr>
          <w:sz w:val="22"/>
          <w:szCs w:val="22"/>
        </w:rPr>
      </w:pPr>
      <w:r>
        <w:rPr>
          <w:sz w:val="22"/>
          <w:szCs w:val="22"/>
        </w:rPr>
        <w:t>Listen for verbal cues.  If your teacher emphasizes something or pauses, write it down!</w:t>
      </w:r>
    </w:p>
    <w:p w14:paraId="6D7F6E23" w14:textId="77777777" w:rsidR="00CA42D1" w:rsidRDefault="00135E18">
      <w:pPr>
        <w:pStyle w:val="normal0"/>
        <w:numPr>
          <w:ilvl w:val="0"/>
          <w:numId w:val="17"/>
        </w:numPr>
        <w:ind w:hanging="360"/>
        <w:contextualSpacing/>
        <w:rPr>
          <w:sz w:val="22"/>
          <w:szCs w:val="22"/>
        </w:rPr>
      </w:pPr>
      <w:r>
        <w:rPr>
          <w:sz w:val="22"/>
          <w:szCs w:val="22"/>
        </w:rPr>
        <w:t>Look for non-verbal cues.  If your teacher writes something on the board or gestures enthusiastically about something, you need to know it.</w:t>
      </w:r>
    </w:p>
    <w:p w14:paraId="4CB11D04" w14:textId="77777777" w:rsidR="00CA42D1" w:rsidRDefault="00135E18">
      <w:pPr>
        <w:pStyle w:val="normal0"/>
        <w:numPr>
          <w:ilvl w:val="0"/>
          <w:numId w:val="17"/>
        </w:numPr>
        <w:ind w:hanging="360"/>
        <w:contextualSpacing/>
        <w:rPr>
          <w:sz w:val="22"/>
          <w:szCs w:val="22"/>
        </w:rPr>
      </w:pPr>
      <w:r>
        <w:rPr>
          <w:sz w:val="22"/>
          <w:szCs w:val="22"/>
        </w:rPr>
        <w:t>Connect what your teacher is saying to what you have read.  Keep your DCN out during class so you can add points based on class discussion, activities, and lecture.  Remember:  most of the time, teachers don’t lecture material that is in the book, so it’s important to take notes over what your teacher says.</w:t>
      </w:r>
    </w:p>
    <w:p w14:paraId="41B2F64C" w14:textId="77777777" w:rsidR="00CA42D1" w:rsidRDefault="00CA42D1">
      <w:pPr>
        <w:pStyle w:val="normal0"/>
      </w:pPr>
    </w:p>
    <w:p w14:paraId="099FA545" w14:textId="77777777" w:rsidR="00CA42D1" w:rsidRDefault="00135E18">
      <w:pPr>
        <w:pStyle w:val="normal0"/>
      </w:pPr>
      <w:r>
        <w:rPr>
          <w:b/>
          <w:sz w:val="22"/>
          <w:szCs w:val="22"/>
          <w:u w:val="single"/>
        </w:rPr>
        <w:t>Study Schedule</w:t>
      </w:r>
    </w:p>
    <w:p w14:paraId="4C93EB82" w14:textId="77777777" w:rsidR="00CA42D1" w:rsidRDefault="00135E18">
      <w:pPr>
        <w:pStyle w:val="normal0"/>
        <w:numPr>
          <w:ilvl w:val="0"/>
          <w:numId w:val="1"/>
        </w:numPr>
        <w:ind w:hanging="360"/>
        <w:contextualSpacing/>
        <w:rPr>
          <w:sz w:val="22"/>
          <w:szCs w:val="22"/>
        </w:rPr>
      </w:pPr>
      <w:r>
        <w:rPr>
          <w:sz w:val="22"/>
          <w:szCs w:val="22"/>
        </w:rPr>
        <w:t>Make time to study every night – even for just 10 minutes.  Do not put off studying until the night before a big exam.</w:t>
      </w:r>
    </w:p>
    <w:p w14:paraId="61BEB0D8" w14:textId="77777777" w:rsidR="00CA42D1" w:rsidRDefault="00135E18">
      <w:pPr>
        <w:pStyle w:val="normal0"/>
        <w:numPr>
          <w:ilvl w:val="0"/>
          <w:numId w:val="1"/>
        </w:numPr>
        <w:ind w:hanging="360"/>
        <w:contextualSpacing/>
        <w:rPr>
          <w:sz w:val="22"/>
          <w:szCs w:val="22"/>
        </w:rPr>
      </w:pPr>
      <w:r>
        <w:rPr>
          <w:sz w:val="22"/>
          <w:szCs w:val="22"/>
        </w:rPr>
        <w:t>Complete the reading for the next class period every night.  Take diligent notes, but also make notes of things that confused you, questions that arose during the reading, connections to other lessons.  Make it a point to get these items cleared up in class.</w:t>
      </w:r>
    </w:p>
    <w:p w14:paraId="6B932768" w14:textId="77777777" w:rsidR="00CA42D1" w:rsidRDefault="00135E18">
      <w:pPr>
        <w:pStyle w:val="normal0"/>
        <w:numPr>
          <w:ilvl w:val="0"/>
          <w:numId w:val="1"/>
        </w:numPr>
        <w:ind w:hanging="360"/>
        <w:contextualSpacing/>
        <w:rPr>
          <w:sz w:val="22"/>
          <w:szCs w:val="22"/>
        </w:rPr>
      </w:pPr>
      <w:r>
        <w:rPr>
          <w:sz w:val="22"/>
          <w:szCs w:val="22"/>
        </w:rPr>
        <w:t>Make note cards over key terms.  You will receive a list of terms with each unit’s reading list.</w:t>
      </w:r>
    </w:p>
    <w:p w14:paraId="075BB1ED" w14:textId="77777777" w:rsidR="00CA42D1" w:rsidRDefault="00135E18">
      <w:pPr>
        <w:pStyle w:val="normal0"/>
        <w:numPr>
          <w:ilvl w:val="0"/>
          <w:numId w:val="1"/>
        </w:numPr>
        <w:ind w:hanging="360"/>
        <w:contextualSpacing/>
        <w:rPr>
          <w:sz w:val="22"/>
          <w:szCs w:val="22"/>
        </w:rPr>
      </w:pPr>
      <w:r>
        <w:rPr>
          <w:sz w:val="22"/>
          <w:szCs w:val="22"/>
        </w:rPr>
        <w:t>Review class notes.  How can you connect this information to the night’s reading and previous lessons?</w:t>
      </w:r>
    </w:p>
    <w:p w14:paraId="63C58F5C" w14:textId="77777777" w:rsidR="00CA42D1" w:rsidRDefault="00135E18">
      <w:pPr>
        <w:pStyle w:val="normal0"/>
        <w:numPr>
          <w:ilvl w:val="0"/>
          <w:numId w:val="1"/>
        </w:numPr>
        <w:ind w:hanging="360"/>
        <w:contextualSpacing/>
        <w:rPr>
          <w:sz w:val="22"/>
          <w:szCs w:val="22"/>
        </w:rPr>
      </w:pPr>
      <w:r>
        <w:rPr>
          <w:sz w:val="22"/>
          <w:szCs w:val="22"/>
        </w:rPr>
        <w:t>Categorize not cards.  Create 4 separate quadrants on your desk and physically move note cards into one of the following four categories:  Politics, Economics, Society, and War/diplomacy.  This will force you to understand the term and its impact.</w:t>
      </w:r>
    </w:p>
    <w:p w14:paraId="2D19BA74" w14:textId="77777777" w:rsidR="00CA42D1" w:rsidRDefault="00135E18">
      <w:pPr>
        <w:pStyle w:val="normal0"/>
        <w:numPr>
          <w:ilvl w:val="0"/>
          <w:numId w:val="1"/>
        </w:numPr>
        <w:ind w:hanging="360"/>
        <w:contextualSpacing/>
        <w:rPr>
          <w:sz w:val="22"/>
          <w:szCs w:val="22"/>
        </w:rPr>
      </w:pPr>
      <w:r>
        <w:rPr>
          <w:sz w:val="22"/>
          <w:szCs w:val="22"/>
        </w:rPr>
        <w:t>Color-code note cards.  Use markers and draw a line across the top of your note cards to indicate the category. For example, a blue line would indicate politics, green for economics, etc.  This could help you associate terms with colors, which could trigger your recall on exams.</w:t>
      </w:r>
    </w:p>
    <w:p w14:paraId="4F12BB8C" w14:textId="77777777" w:rsidR="00CA42D1" w:rsidRDefault="00CA42D1">
      <w:pPr>
        <w:pStyle w:val="normal0"/>
      </w:pPr>
    </w:p>
    <w:p w14:paraId="1CB1C7AC" w14:textId="77777777" w:rsidR="00CA42D1" w:rsidRDefault="00135E18">
      <w:pPr>
        <w:pStyle w:val="normal0"/>
      </w:pPr>
      <w:r>
        <w:rPr>
          <w:b/>
          <w:sz w:val="22"/>
          <w:szCs w:val="22"/>
          <w:u w:val="single"/>
        </w:rPr>
        <w:t>Study Groups</w:t>
      </w:r>
    </w:p>
    <w:p w14:paraId="6B45D4D8" w14:textId="77777777" w:rsidR="00CA42D1" w:rsidRDefault="00135E18">
      <w:pPr>
        <w:pStyle w:val="normal0"/>
        <w:numPr>
          <w:ilvl w:val="0"/>
          <w:numId w:val="2"/>
        </w:numPr>
        <w:ind w:hanging="360"/>
        <w:contextualSpacing/>
        <w:rPr>
          <w:sz w:val="22"/>
          <w:szCs w:val="22"/>
        </w:rPr>
      </w:pPr>
      <w:r>
        <w:rPr>
          <w:sz w:val="22"/>
          <w:szCs w:val="22"/>
        </w:rPr>
        <w:t>Avoid forming study groups with your best friends or significant other, for obvious reasons.</w:t>
      </w:r>
    </w:p>
    <w:p w14:paraId="7103479F" w14:textId="77777777" w:rsidR="00CA42D1" w:rsidRDefault="00135E18">
      <w:pPr>
        <w:pStyle w:val="normal0"/>
        <w:numPr>
          <w:ilvl w:val="0"/>
          <w:numId w:val="2"/>
        </w:numPr>
        <w:ind w:hanging="360"/>
        <w:contextualSpacing/>
        <w:rPr>
          <w:sz w:val="22"/>
          <w:szCs w:val="22"/>
        </w:rPr>
      </w:pPr>
      <w:r>
        <w:rPr>
          <w:sz w:val="22"/>
          <w:szCs w:val="22"/>
        </w:rPr>
        <w:t>Find people with different strengths for your group.  Someone may be great at military history, while another is a strong reader.  Diversity in your group will help tremendously.</w:t>
      </w:r>
    </w:p>
    <w:p w14:paraId="25DF80FF" w14:textId="77777777" w:rsidR="00CA42D1" w:rsidRDefault="00135E18">
      <w:pPr>
        <w:pStyle w:val="normal0"/>
        <w:numPr>
          <w:ilvl w:val="0"/>
          <w:numId w:val="2"/>
        </w:numPr>
        <w:ind w:hanging="360"/>
        <w:contextualSpacing/>
        <w:rPr>
          <w:sz w:val="22"/>
          <w:szCs w:val="22"/>
        </w:rPr>
      </w:pPr>
      <w:r>
        <w:rPr>
          <w:sz w:val="22"/>
          <w:szCs w:val="22"/>
        </w:rPr>
        <w:t>Have a plan for your study sessions. Spend a certain amount of time reviewing note cards, reading notes, political developments, etc.</w:t>
      </w:r>
    </w:p>
    <w:p w14:paraId="0A646F36" w14:textId="77777777" w:rsidR="00CA42D1" w:rsidRDefault="00135E18">
      <w:pPr>
        <w:pStyle w:val="normal0"/>
        <w:numPr>
          <w:ilvl w:val="0"/>
          <w:numId w:val="2"/>
        </w:numPr>
        <w:ind w:hanging="360"/>
        <w:contextualSpacing/>
        <w:rPr>
          <w:sz w:val="22"/>
          <w:szCs w:val="22"/>
        </w:rPr>
      </w:pPr>
      <w:r>
        <w:rPr>
          <w:sz w:val="22"/>
          <w:szCs w:val="22"/>
        </w:rPr>
        <w:t>Appoint a “mom” to keep you on track when the conversation inevitably shifts from the task at hand</w:t>
      </w:r>
    </w:p>
    <w:p w14:paraId="4A0B236A" w14:textId="77777777" w:rsidR="00CA42D1" w:rsidRDefault="00135E18">
      <w:pPr>
        <w:pStyle w:val="normal0"/>
        <w:numPr>
          <w:ilvl w:val="0"/>
          <w:numId w:val="2"/>
        </w:numPr>
        <w:ind w:hanging="360"/>
        <w:contextualSpacing/>
        <w:rPr>
          <w:sz w:val="22"/>
          <w:szCs w:val="22"/>
        </w:rPr>
      </w:pPr>
      <w:r>
        <w:rPr>
          <w:sz w:val="22"/>
          <w:szCs w:val="22"/>
        </w:rPr>
        <w:t>Try to meet regularly – not just before a big test.  You will find this will help keep you accountable for being caught up on reading and more frequent review will help with long-term recall.</w:t>
      </w:r>
    </w:p>
    <w:p w14:paraId="285A6736" w14:textId="77777777" w:rsidR="00CA42D1" w:rsidRDefault="00CA42D1">
      <w:pPr>
        <w:pStyle w:val="normal0"/>
      </w:pPr>
    </w:p>
    <w:p w14:paraId="2F3643F5" w14:textId="77777777" w:rsidR="00CA42D1" w:rsidRDefault="00135E18">
      <w:pPr>
        <w:pStyle w:val="normal0"/>
        <w:jc w:val="center"/>
      </w:pPr>
      <w:r>
        <w:rPr>
          <w:rFonts w:ascii="Tekton Pro BoldObl" w:eastAsia="Tekton Pro BoldObl" w:hAnsi="Tekton Pro BoldObl" w:cs="Tekton Pro BoldObl"/>
          <w:sz w:val="32"/>
          <w:szCs w:val="32"/>
        </w:rPr>
        <w:lastRenderedPageBreak/>
        <w:t>The APUSH Binder</w:t>
      </w:r>
    </w:p>
    <w:p w14:paraId="4FD9D077" w14:textId="77777777" w:rsidR="00CA42D1" w:rsidRDefault="00CA42D1">
      <w:pPr>
        <w:pStyle w:val="normal0"/>
      </w:pPr>
    </w:p>
    <w:p w14:paraId="721F437D" w14:textId="77777777" w:rsidR="00CA42D1" w:rsidRDefault="00135E18">
      <w:pPr>
        <w:pStyle w:val="normal0"/>
      </w:pPr>
      <w:r>
        <w:t>Organization is an essential skill in APUSH.  Every note you take, every assignment you complete, every handout you receive will be important throughout the year and at the end of the year when you study for the AP Exam.  You need to be able to locate them and know how they fit into the course as a whole.  That is the rationale behind the APUSH binder.</w:t>
      </w:r>
    </w:p>
    <w:p w14:paraId="346CFF95" w14:textId="77777777" w:rsidR="00CA42D1" w:rsidRDefault="00CA42D1">
      <w:pPr>
        <w:pStyle w:val="normal0"/>
      </w:pPr>
    </w:p>
    <w:p w14:paraId="5495C3A1" w14:textId="77777777" w:rsidR="00CA42D1" w:rsidRDefault="00135E18">
      <w:pPr>
        <w:pStyle w:val="normal0"/>
      </w:pPr>
      <w:r>
        <w:t>Setting up the binder:</w:t>
      </w:r>
    </w:p>
    <w:p w14:paraId="107EE2CA" w14:textId="77777777" w:rsidR="00CA42D1" w:rsidRDefault="00CA42D1">
      <w:pPr>
        <w:pStyle w:val="normal0"/>
      </w:pPr>
    </w:p>
    <w:p w14:paraId="6ECF170D" w14:textId="77777777" w:rsidR="00CA42D1" w:rsidRDefault="00135E18">
      <w:pPr>
        <w:pStyle w:val="normal0"/>
        <w:numPr>
          <w:ilvl w:val="0"/>
          <w:numId w:val="3"/>
        </w:numPr>
        <w:ind w:hanging="360"/>
        <w:contextualSpacing/>
      </w:pPr>
      <w:r>
        <w:t>Acquire 2 three-ring binders (1 for first semester, 1 for second semester).  Each binder should be at least 1-inch, but 1 ½ -inch may give you a little more room.</w:t>
      </w:r>
    </w:p>
    <w:p w14:paraId="19B44C5B" w14:textId="77777777" w:rsidR="00CA42D1" w:rsidRDefault="00135E18">
      <w:pPr>
        <w:pStyle w:val="normal0"/>
        <w:numPr>
          <w:ilvl w:val="0"/>
          <w:numId w:val="3"/>
        </w:numPr>
        <w:ind w:hanging="360"/>
        <w:contextualSpacing/>
      </w:pPr>
      <w:r>
        <w:t>Acquire dividers for your binder.  You will need 9 dividers total.</w:t>
      </w:r>
    </w:p>
    <w:p w14:paraId="34E1F1A3" w14:textId="77777777" w:rsidR="00CA42D1" w:rsidRDefault="00135E18">
      <w:pPr>
        <w:pStyle w:val="normal0"/>
        <w:numPr>
          <w:ilvl w:val="0"/>
          <w:numId w:val="3"/>
        </w:numPr>
        <w:ind w:hanging="360"/>
        <w:contextualSpacing/>
      </w:pPr>
      <w:r>
        <w:t>Divide your binders according to the following eras:</w:t>
      </w:r>
    </w:p>
    <w:p w14:paraId="5AFFC4FE" w14:textId="77777777" w:rsidR="00CA42D1" w:rsidRDefault="00CA42D1">
      <w:pPr>
        <w:pStyle w:val="normal0"/>
      </w:pPr>
    </w:p>
    <w:p w14:paraId="213528C1" w14:textId="77777777" w:rsidR="00CA42D1" w:rsidRDefault="00135E18">
      <w:pPr>
        <w:pStyle w:val="normal0"/>
      </w:pPr>
      <w:r>
        <w:rPr>
          <w:u w:val="single"/>
        </w:rPr>
        <w:t>Semester 1:  Early America</w:t>
      </w:r>
    </w:p>
    <w:p w14:paraId="0F693DD9" w14:textId="77777777" w:rsidR="00CA42D1" w:rsidRDefault="00135E18">
      <w:pPr>
        <w:pStyle w:val="normal0"/>
      </w:pPr>
      <w:r>
        <w:t>Unit 1: 1491 – 1700</w:t>
      </w:r>
    </w:p>
    <w:p w14:paraId="5376571E" w14:textId="77777777" w:rsidR="00CA42D1" w:rsidRDefault="00135E18">
      <w:pPr>
        <w:pStyle w:val="normal0"/>
      </w:pPr>
      <w:r>
        <w:t>Unit 2: 1660 – 1763</w:t>
      </w:r>
    </w:p>
    <w:p w14:paraId="7DF8F6F5" w14:textId="77777777" w:rsidR="00CA42D1" w:rsidRDefault="00135E18">
      <w:pPr>
        <w:pStyle w:val="normal0"/>
      </w:pPr>
      <w:r>
        <w:t>Unit 3:  1763 – 1820</w:t>
      </w:r>
    </w:p>
    <w:p w14:paraId="532705C5" w14:textId="77777777" w:rsidR="00CA42D1" w:rsidRDefault="00135E18">
      <w:pPr>
        <w:pStyle w:val="normal0"/>
      </w:pPr>
      <w:r>
        <w:t>Unit 4:  1800 – 1860</w:t>
      </w:r>
    </w:p>
    <w:p w14:paraId="1B153EA5" w14:textId="77777777" w:rsidR="00CA42D1" w:rsidRDefault="00135E18">
      <w:pPr>
        <w:pStyle w:val="normal0"/>
      </w:pPr>
      <w:r>
        <w:t>Unit 5:  1844-1877</w:t>
      </w:r>
    </w:p>
    <w:p w14:paraId="1910FEE2" w14:textId="77777777" w:rsidR="00CA42D1" w:rsidRDefault="00CA42D1">
      <w:pPr>
        <w:pStyle w:val="normal0"/>
      </w:pPr>
    </w:p>
    <w:p w14:paraId="3C0EEDC2" w14:textId="77777777" w:rsidR="00CA42D1" w:rsidRDefault="00135E18">
      <w:pPr>
        <w:pStyle w:val="normal0"/>
      </w:pPr>
      <w:r>
        <w:rPr>
          <w:u w:val="single"/>
        </w:rPr>
        <w:t>Semester 2:  Modern America</w:t>
      </w:r>
    </w:p>
    <w:p w14:paraId="23C3F429" w14:textId="77777777" w:rsidR="00CA42D1" w:rsidRDefault="00135E18">
      <w:pPr>
        <w:pStyle w:val="normal0"/>
      </w:pPr>
      <w:r>
        <w:t>Unit 6:  1877 – 1917</w:t>
      </w:r>
    </w:p>
    <w:p w14:paraId="2F7A83B7" w14:textId="77777777" w:rsidR="00CA42D1" w:rsidRDefault="00135E18">
      <w:pPr>
        <w:pStyle w:val="normal0"/>
      </w:pPr>
      <w:r>
        <w:t>Unit 7:  1890 – 1945</w:t>
      </w:r>
    </w:p>
    <w:p w14:paraId="0A1BCD83" w14:textId="77777777" w:rsidR="00CA42D1" w:rsidRDefault="00135E18">
      <w:pPr>
        <w:pStyle w:val="normal0"/>
      </w:pPr>
      <w:r>
        <w:t>Unit 8:  1945 – 1980</w:t>
      </w:r>
    </w:p>
    <w:p w14:paraId="67A7DFBF" w14:textId="77777777" w:rsidR="00CA42D1" w:rsidRDefault="00135E18">
      <w:pPr>
        <w:pStyle w:val="normal0"/>
      </w:pPr>
      <w:r>
        <w:t xml:space="preserve">Unit 9:  1980 – Present </w:t>
      </w:r>
    </w:p>
    <w:p w14:paraId="2E3F9554" w14:textId="77777777" w:rsidR="00CA42D1" w:rsidRDefault="00CA42D1">
      <w:pPr>
        <w:pStyle w:val="normal0"/>
      </w:pPr>
    </w:p>
    <w:p w14:paraId="5850836B" w14:textId="77777777" w:rsidR="00CA42D1" w:rsidRDefault="00135E18">
      <w:pPr>
        <w:pStyle w:val="normal0"/>
      </w:pPr>
      <w:r>
        <w:t>At the front of the first semester notebook, include your APUSH handbook.  Keep this with you at all times.  It contains guidelines for most major assignments, and you will find yourself consulting it frequently during the first semester.  (At the end of the first semester, you’ll probably want to transfer it to your second semester binder.)</w:t>
      </w:r>
    </w:p>
    <w:p w14:paraId="23CE79C9" w14:textId="77777777" w:rsidR="00CA42D1" w:rsidRDefault="00CA42D1">
      <w:pPr>
        <w:pStyle w:val="normal0"/>
      </w:pPr>
    </w:p>
    <w:p w14:paraId="4322ECA9" w14:textId="77777777" w:rsidR="00CA42D1" w:rsidRDefault="00135E18">
      <w:pPr>
        <w:pStyle w:val="normal0"/>
      </w:pPr>
      <w:r>
        <w:t>For each unit, you will receive a list of reading assignments, objectives/essential questions and vocabulary terms to know.  File these accordingly, along with notes and handouts.</w:t>
      </w:r>
    </w:p>
    <w:p w14:paraId="2DDDE4AA" w14:textId="77777777" w:rsidR="00CA42D1" w:rsidRDefault="00CA42D1">
      <w:pPr>
        <w:pStyle w:val="normal0"/>
      </w:pPr>
    </w:p>
    <w:p w14:paraId="349A1C5C" w14:textId="77777777" w:rsidR="00CA42D1" w:rsidRDefault="00135E18">
      <w:pPr>
        <w:pStyle w:val="normal0"/>
        <w:jc w:val="center"/>
      </w:pPr>
      <w:r>
        <w:rPr>
          <w:rFonts w:ascii="Tekton Pro BoldObl" w:eastAsia="Tekton Pro BoldObl" w:hAnsi="Tekton Pro BoldObl" w:cs="Tekton Pro BoldObl"/>
          <w:sz w:val="32"/>
          <w:szCs w:val="32"/>
        </w:rPr>
        <w:t>The Class Log</w:t>
      </w:r>
    </w:p>
    <w:p w14:paraId="173EBDA8" w14:textId="77777777" w:rsidR="00CA42D1" w:rsidRDefault="00CA42D1">
      <w:pPr>
        <w:pStyle w:val="normal0"/>
      </w:pPr>
    </w:p>
    <w:p w14:paraId="5CFE8D67" w14:textId="77777777" w:rsidR="00CA42D1" w:rsidRDefault="00135E18">
      <w:pPr>
        <w:pStyle w:val="normal0"/>
        <w:numPr>
          <w:ilvl w:val="0"/>
          <w:numId w:val="5"/>
        </w:numPr>
        <w:ind w:hanging="360"/>
        <w:contextualSpacing/>
      </w:pPr>
      <w:r>
        <w:t xml:space="preserve">Get a spiral notebook that you use </w:t>
      </w:r>
      <w:r w:rsidRPr="00213BFA">
        <w:rPr>
          <w:b/>
        </w:rPr>
        <w:t>only for APUSH</w:t>
      </w:r>
      <w:r>
        <w:t xml:space="preserve"> (100 pages should be sufficient).</w:t>
      </w:r>
    </w:p>
    <w:p w14:paraId="2C838B2D" w14:textId="77777777" w:rsidR="00CA42D1" w:rsidRDefault="00135E18">
      <w:pPr>
        <w:pStyle w:val="normal0"/>
        <w:numPr>
          <w:ilvl w:val="0"/>
          <w:numId w:val="5"/>
        </w:numPr>
        <w:ind w:hanging="360"/>
        <w:contextualSpacing/>
      </w:pPr>
      <w:r>
        <w:t>Every day, you will record the date, class objective, and bell</w:t>
      </w:r>
      <w:r w:rsidR="00213BFA">
        <w:t xml:space="preserve"> </w:t>
      </w:r>
      <w:r>
        <w:t>work in this spiral.  Allocate one page for each class period.</w:t>
      </w:r>
    </w:p>
    <w:p w14:paraId="4D7F0042" w14:textId="77777777" w:rsidR="00CA42D1" w:rsidRDefault="00135E18">
      <w:pPr>
        <w:pStyle w:val="normal0"/>
        <w:numPr>
          <w:ilvl w:val="0"/>
          <w:numId w:val="5"/>
        </w:numPr>
        <w:ind w:hanging="360"/>
        <w:contextualSpacing/>
      </w:pPr>
      <w:r>
        <w:t>At the end of class, you will have a couple of minutes to summarize what we discussed and you learned to answer the class objective.</w:t>
      </w:r>
    </w:p>
    <w:p w14:paraId="1C39C5B0" w14:textId="77777777" w:rsidR="00CA42D1" w:rsidRDefault="00135E18">
      <w:pPr>
        <w:pStyle w:val="normal0"/>
        <w:numPr>
          <w:ilvl w:val="0"/>
          <w:numId w:val="5"/>
        </w:numPr>
        <w:ind w:hanging="360"/>
        <w:contextualSpacing/>
      </w:pPr>
      <w:r>
        <w:t>Keep the spiral in front of your binder.  I will collect it periodically without warning, and it will be an excellent study tool for unit exams and the AP Exam.</w:t>
      </w:r>
    </w:p>
    <w:p w14:paraId="6F619F04" w14:textId="77777777" w:rsidR="00CA42D1" w:rsidRDefault="00CA42D1">
      <w:pPr>
        <w:pStyle w:val="normal0"/>
      </w:pPr>
    </w:p>
    <w:p w14:paraId="0F1E517F" w14:textId="77777777" w:rsidR="00CA42D1" w:rsidRDefault="00135E18">
      <w:pPr>
        <w:pStyle w:val="normal0"/>
        <w:jc w:val="center"/>
      </w:pPr>
      <w:r>
        <w:rPr>
          <w:rFonts w:ascii="Tekton Pro BoldObl" w:eastAsia="Tekton Pro BoldObl" w:hAnsi="Tekton Pro BoldObl" w:cs="Tekton Pro BoldObl"/>
          <w:sz w:val="32"/>
          <w:szCs w:val="32"/>
        </w:rPr>
        <w:lastRenderedPageBreak/>
        <w:t>APUSH Day-By-Day</w:t>
      </w:r>
    </w:p>
    <w:p w14:paraId="19291E20" w14:textId="77777777" w:rsidR="00CA42D1" w:rsidRDefault="00CA42D1">
      <w:pPr>
        <w:pStyle w:val="normal0"/>
      </w:pPr>
    </w:p>
    <w:p w14:paraId="597572D0" w14:textId="77777777" w:rsidR="00CA42D1" w:rsidRDefault="00135E18">
      <w:pPr>
        <w:pStyle w:val="normal0"/>
      </w:pPr>
      <w:r>
        <w:t>Because we have SO much information to cover, we will have specific routines to utilize class time fully.</w:t>
      </w:r>
    </w:p>
    <w:p w14:paraId="09C27074" w14:textId="77777777" w:rsidR="00CA42D1" w:rsidRDefault="00CA42D1">
      <w:pPr>
        <w:pStyle w:val="normal0"/>
      </w:pPr>
    </w:p>
    <w:p w14:paraId="0360D249" w14:textId="77777777" w:rsidR="00CA42D1" w:rsidRDefault="00135E18">
      <w:pPr>
        <w:pStyle w:val="normal0"/>
        <w:numPr>
          <w:ilvl w:val="0"/>
          <w:numId w:val="8"/>
        </w:numPr>
        <w:ind w:hanging="360"/>
        <w:contextualSpacing/>
      </w:pPr>
      <w:r>
        <w:rPr>
          <w:b/>
          <w:u w:val="single"/>
        </w:rPr>
        <w:t>Please come to class prepared.</w:t>
      </w:r>
      <w:r>
        <w:t xml:space="preserve">  This includes:</w:t>
      </w:r>
    </w:p>
    <w:p w14:paraId="346FDA37" w14:textId="77777777" w:rsidR="00CA42D1" w:rsidRDefault="00135E18">
      <w:pPr>
        <w:pStyle w:val="normal0"/>
        <w:numPr>
          <w:ilvl w:val="1"/>
          <w:numId w:val="8"/>
        </w:numPr>
        <w:ind w:hanging="360"/>
        <w:contextualSpacing/>
      </w:pPr>
      <w:r>
        <w:t>Complete the reading daily.  I will work under the understanding that you have read what I have assigned.  We often will discuss key points, or you will use the reading for an in-class activity.</w:t>
      </w:r>
    </w:p>
    <w:p w14:paraId="42134373" w14:textId="77777777" w:rsidR="00CA42D1" w:rsidRDefault="00135E18">
      <w:pPr>
        <w:pStyle w:val="normal0"/>
        <w:numPr>
          <w:ilvl w:val="1"/>
          <w:numId w:val="8"/>
        </w:numPr>
        <w:ind w:hanging="360"/>
        <w:contextualSpacing/>
      </w:pPr>
      <w:r>
        <w:t xml:space="preserve">Bring your class log, Double Column Notes (DCN), binder, paper, pens and pencils each day.  You’ll likely use all of it.  </w:t>
      </w:r>
    </w:p>
    <w:p w14:paraId="780F79F3" w14:textId="77777777" w:rsidR="00CA42D1" w:rsidRDefault="00135E18">
      <w:pPr>
        <w:pStyle w:val="normal0"/>
        <w:numPr>
          <w:ilvl w:val="1"/>
          <w:numId w:val="8"/>
        </w:numPr>
        <w:ind w:hanging="360"/>
        <w:contextualSpacing/>
      </w:pPr>
      <w:r>
        <w:t>DCN are due the last class of the week (Thursday or Friday), unless otherwise noted.  However, you should complete them every day so you will be prepared for class every day.</w:t>
      </w:r>
    </w:p>
    <w:p w14:paraId="04C6640E" w14:textId="77777777" w:rsidR="00CA42D1" w:rsidRDefault="00CA42D1">
      <w:pPr>
        <w:pStyle w:val="normal0"/>
        <w:ind w:left="1440"/>
      </w:pPr>
    </w:p>
    <w:p w14:paraId="49F91B77" w14:textId="77777777" w:rsidR="00CA42D1" w:rsidRDefault="00135E18">
      <w:pPr>
        <w:pStyle w:val="normal0"/>
        <w:numPr>
          <w:ilvl w:val="0"/>
          <w:numId w:val="8"/>
        </w:numPr>
        <w:ind w:hanging="360"/>
        <w:contextualSpacing/>
      </w:pPr>
      <w:r>
        <w:rPr>
          <w:b/>
          <w:u w:val="single"/>
        </w:rPr>
        <w:t>Class starts at the bell</w:t>
      </w:r>
      <w:r>
        <w:t xml:space="preserve"> – not 5 minutes after it rings.  We need every second! As you come into class, please</w:t>
      </w:r>
    </w:p>
    <w:p w14:paraId="749F8EC7" w14:textId="77777777" w:rsidR="00CA42D1" w:rsidRDefault="00135E18">
      <w:pPr>
        <w:pStyle w:val="normal0"/>
        <w:numPr>
          <w:ilvl w:val="1"/>
          <w:numId w:val="8"/>
        </w:numPr>
        <w:ind w:hanging="360"/>
        <w:contextualSpacing/>
      </w:pPr>
      <w:r>
        <w:t>Get out your class log so you can begin when the bell rings.</w:t>
      </w:r>
    </w:p>
    <w:p w14:paraId="28354D5F" w14:textId="77777777" w:rsidR="00CA42D1" w:rsidRDefault="00135E18">
      <w:pPr>
        <w:pStyle w:val="normal0"/>
        <w:numPr>
          <w:ilvl w:val="1"/>
          <w:numId w:val="8"/>
        </w:numPr>
        <w:ind w:hanging="360"/>
        <w:contextualSpacing/>
      </w:pPr>
      <w:r>
        <w:t>Write the objective at the top of the page.</w:t>
      </w:r>
    </w:p>
    <w:p w14:paraId="1FE610B4" w14:textId="77777777" w:rsidR="00CA42D1" w:rsidRDefault="00135E18">
      <w:pPr>
        <w:pStyle w:val="normal0"/>
        <w:numPr>
          <w:ilvl w:val="1"/>
          <w:numId w:val="8"/>
        </w:numPr>
        <w:ind w:hanging="360"/>
        <w:contextualSpacing/>
      </w:pPr>
      <w:r>
        <w:t>Begin bell</w:t>
      </w:r>
      <w:r w:rsidR="00213BFA">
        <w:t xml:space="preserve"> </w:t>
      </w:r>
      <w:r>
        <w:t>work.</w:t>
      </w:r>
    </w:p>
    <w:p w14:paraId="581B7F0A" w14:textId="77777777" w:rsidR="00CA42D1" w:rsidRDefault="00CA42D1">
      <w:pPr>
        <w:pStyle w:val="normal0"/>
        <w:ind w:left="1080"/>
      </w:pPr>
    </w:p>
    <w:p w14:paraId="31E57E92" w14:textId="77777777" w:rsidR="00CA42D1" w:rsidRDefault="00135E18">
      <w:pPr>
        <w:pStyle w:val="normal0"/>
        <w:ind w:left="1080"/>
      </w:pPr>
      <w:r>
        <w:rPr>
          <w:b/>
          <w:i/>
        </w:rPr>
        <w:t>If you follow this routine daily, you will find class time is more efficient and Mrs. McMurray is happy!</w:t>
      </w:r>
    </w:p>
    <w:p w14:paraId="4C357C02" w14:textId="77777777" w:rsidR="00CA42D1" w:rsidRDefault="00CA42D1">
      <w:pPr>
        <w:pStyle w:val="normal0"/>
      </w:pPr>
    </w:p>
    <w:p w14:paraId="3AE331D1" w14:textId="77777777" w:rsidR="00CA42D1" w:rsidRDefault="00135E18">
      <w:pPr>
        <w:pStyle w:val="normal0"/>
        <w:numPr>
          <w:ilvl w:val="0"/>
          <w:numId w:val="8"/>
        </w:numPr>
        <w:ind w:hanging="360"/>
        <w:contextualSpacing/>
      </w:pPr>
      <w:r>
        <w:rPr>
          <w:b/>
          <w:u w:val="single"/>
        </w:rPr>
        <w:t xml:space="preserve">Using the class time:  </w:t>
      </w:r>
      <w:r>
        <w:t>Each day we will do one or more of the following:</w:t>
      </w:r>
    </w:p>
    <w:p w14:paraId="38FAF7A4" w14:textId="77777777" w:rsidR="00CA42D1" w:rsidRDefault="00135E18">
      <w:pPr>
        <w:pStyle w:val="normal0"/>
        <w:numPr>
          <w:ilvl w:val="1"/>
          <w:numId w:val="8"/>
        </w:numPr>
        <w:ind w:hanging="360"/>
        <w:contextualSpacing/>
      </w:pPr>
      <w:r>
        <w:t>Bell</w:t>
      </w:r>
      <w:r w:rsidR="00213BFA">
        <w:t xml:space="preserve"> </w:t>
      </w:r>
      <w:r>
        <w:t>work as review of previous lessons or preview of the day’s lesson</w:t>
      </w:r>
    </w:p>
    <w:p w14:paraId="0EFB2AD1" w14:textId="77777777" w:rsidR="00CA42D1" w:rsidRDefault="00135E18">
      <w:pPr>
        <w:pStyle w:val="normal0"/>
        <w:numPr>
          <w:ilvl w:val="1"/>
          <w:numId w:val="8"/>
        </w:numPr>
        <w:ind w:hanging="360"/>
        <w:contextualSpacing/>
      </w:pPr>
      <w:r>
        <w:t>Q &amp; A over the previous night’s reading</w:t>
      </w:r>
    </w:p>
    <w:p w14:paraId="54A65E67" w14:textId="77777777" w:rsidR="00CA42D1" w:rsidRDefault="00135E18">
      <w:pPr>
        <w:pStyle w:val="normal0"/>
        <w:numPr>
          <w:ilvl w:val="1"/>
          <w:numId w:val="8"/>
        </w:numPr>
        <w:ind w:hanging="360"/>
        <w:contextualSpacing/>
      </w:pPr>
      <w:r>
        <w:t>Lecture or discussion, including Socratic Seminar</w:t>
      </w:r>
    </w:p>
    <w:p w14:paraId="0D808464" w14:textId="77777777" w:rsidR="00CA42D1" w:rsidRDefault="00135E18">
      <w:pPr>
        <w:pStyle w:val="normal0"/>
        <w:numPr>
          <w:ilvl w:val="1"/>
          <w:numId w:val="8"/>
        </w:numPr>
        <w:ind w:hanging="360"/>
        <w:contextualSpacing/>
      </w:pPr>
      <w:r>
        <w:t>Small-group discussion, document analysis, or short answer questions (SAQ).</w:t>
      </w:r>
    </w:p>
    <w:p w14:paraId="1663A42E" w14:textId="77777777" w:rsidR="00CA42D1" w:rsidRDefault="00135E18">
      <w:pPr>
        <w:pStyle w:val="normal0"/>
        <w:numPr>
          <w:ilvl w:val="1"/>
          <w:numId w:val="8"/>
        </w:numPr>
        <w:ind w:hanging="360"/>
        <w:contextualSpacing/>
      </w:pPr>
      <w:r>
        <w:t>Writing practice</w:t>
      </w:r>
    </w:p>
    <w:p w14:paraId="079E46DD" w14:textId="77777777" w:rsidR="00CA42D1" w:rsidRDefault="00CA42D1">
      <w:pPr>
        <w:pStyle w:val="normal0"/>
        <w:ind w:left="1440"/>
      </w:pPr>
    </w:p>
    <w:p w14:paraId="5E115111" w14:textId="77777777" w:rsidR="00CA42D1" w:rsidRDefault="00135E18">
      <w:pPr>
        <w:pStyle w:val="normal0"/>
        <w:numPr>
          <w:ilvl w:val="0"/>
          <w:numId w:val="8"/>
        </w:numPr>
        <w:ind w:hanging="360"/>
        <w:contextualSpacing/>
      </w:pPr>
      <w:r>
        <w:rPr>
          <w:b/>
          <w:u w:val="single"/>
        </w:rPr>
        <w:t>Get to know your group!</w:t>
      </w:r>
      <w:r>
        <w:t xml:space="preserve">  You will work with them every day, and the purpose of the group is to provide a support system for the class.</w:t>
      </w:r>
    </w:p>
    <w:p w14:paraId="595FEFA3" w14:textId="77777777" w:rsidR="00CA42D1" w:rsidRDefault="00CA42D1">
      <w:pPr>
        <w:pStyle w:val="normal0"/>
        <w:ind w:left="720"/>
      </w:pPr>
    </w:p>
    <w:p w14:paraId="507920B9" w14:textId="77777777" w:rsidR="00CA42D1" w:rsidRDefault="00135E18">
      <w:pPr>
        <w:pStyle w:val="normal0"/>
        <w:numPr>
          <w:ilvl w:val="0"/>
          <w:numId w:val="8"/>
        </w:numPr>
        <w:ind w:hanging="360"/>
        <w:contextualSpacing/>
      </w:pPr>
      <w:r>
        <w:rPr>
          <w:b/>
          <w:u w:val="single"/>
        </w:rPr>
        <w:t>Sum it all up.</w:t>
      </w:r>
      <w:r>
        <w:t xml:space="preserve">  By the end of class, you should be able to answer the question posed in the objective.  Take a minute each day to write 2-5 sentences to answer it with info from class and the reading.</w:t>
      </w:r>
    </w:p>
    <w:p w14:paraId="51E9313F" w14:textId="77777777" w:rsidR="00CA42D1" w:rsidRDefault="00CA42D1">
      <w:pPr>
        <w:pStyle w:val="normal0"/>
      </w:pPr>
    </w:p>
    <w:p w14:paraId="7A132822" w14:textId="77777777" w:rsidR="00CA42D1" w:rsidRDefault="00135E18">
      <w:pPr>
        <w:pStyle w:val="normal0"/>
      </w:pPr>
      <w:r>
        <w:t>For each unit, you will receive a syllabus.  It will</w:t>
      </w:r>
      <w:r w:rsidR="00213BFA">
        <w:t xml:space="preserve"> include the</w:t>
      </w:r>
      <w:r>
        <w:t xml:space="preserve"> objective</w:t>
      </w:r>
      <w:r w:rsidR="00213BFA">
        <w:t>s</w:t>
      </w:r>
      <w:r>
        <w:t xml:space="preserve"> and the assigned reading.  A sample syllabus entry will look like this:</w:t>
      </w:r>
    </w:p>
    <w:p w14:paraId="4BF78FEB" w14:textId="77777777" w:rsidR="00CA42D1" w:rsidRDefault="00135E18">
      <w:pPr>
        <w:pStyle w:val="normal0"/>
      </w:pPr>
      <w:r>
        <w:rPr>
          <w:noProof/>
        </w:rPr>
        <mc:AlternateContent>
          <mc:Choice Requires="wpg">
            <w:drawing>
              <wp:anchor distT="0" distB="0" distL="114300" distR="114300" simplePos="0" relativeHeight="251659264" behindDoc="1" locked="0" layoutInCell="0" hidden="0" allowOverlap="1" wp14:anchorId="750E6CC4" wp14:editId="456F9077">
                <wp:simplePos x="0" y="0"/>
                <wp:positionH relativeFrom="margin">
                  <wp:posOffset>-228599</wp:posOffset>
                </wp:positionH>
                <wp:positionV relativeFrom="paragraph">
                  <wp:posOffset>317500</wp:posOffset>
                </wp:positionV>
                <wp:extent cx="6515100" cy="80010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2088450" y="3379950"/>
                          <a:ext cx="6515100" cy="800099"/>
                        </a:xfrm>
                        <a:prstGeom prst="rect">
                          <a:avLst/>
                        </a:prstGeom>
                        <a:noFill/>
                        <a:ln w="9525" cap="flat" cmpd="sng">
                          <a:solidFill>
                            <a:schemeClr val="dk1"/>
                          </a:solidFill>
                          <a:prstDash val="solid"/>
                          <a:round/>
                          <a:headEnd type="none" w="med" len="med"/>
                          <a:tailEnd type="none" w="med" len="med"/>
                        </a:ln>
                      </wps:spPr>
                      <wps:txbx>
                        <w:txbxContent>
                          <w:p w14:paraId="6708DAFA" w14:textId="77777777" w:rsidR="00213BFA" w:rsidRDefault="00213BFA">
                            <w:pPr>
                              <w:pStyle w:val="normal0"/>
                              <w:textDirection w:val="btLr"/>
                            </w:pPr>
                            <w:r>
                              <w:rPr>
                                <w:u w:val="single"/>
                              </w:rPr>
                              <w:t>Date:</w:t>
                            </w:r>
                            <w:r>
                              <w:rPr>
                                <w:u w:val="single"/>
                              </w:rPr>
                              <w:tab/>
                            </w:r>
                            <w:r>
                              <w:rPr>
                                <w:u w:val="single"/>
                              </w:rPr>
                              <w:tab/>
                              <w:t>Objective: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t xml:space="preserve"> </w:t>
                            </w:r>
                            <w:r>
                              <w:rPr>
                                <w:u w:val="single"/>
                              </w:rPr>
                              <w:t>Reading:</w:t>
                            </w:r>
                          </w:p>
                          <w:p w14:paraId="59C58B20" w14:textId="77777777" w:rsidR="00213BFA" w:rsidRDefault="00213BFA">
                            <w:pPr>
                              <w:pStyle w:val="normal0"/>
                              <w:textDirection w:val="btLr"/>
                            </w:pPr>
                            <w:proofErr w:type="gramStart"/>
                            <w:r>
                              <w:t>F  1</w:t>
                            </w:r>
                            <w:proofErr w:type="gramEnd"/>
                            <w:r>
                              <w:t>/24</w:t>
                            </w:r>
                            <w:r>
                              <w:tab/>
                              <w:t>Analyze the arguments used to justify Gilded Age imperialism.</w:t>
                            </w:r>
                            <w:r>
                              <w:tab/>
                              <w:t xml:space="preserve">          </w:t>
                            </w:r>
                            <w:r>
                              <w:tab/>
                              <w:t xml:space="preserve"> 672-684</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-228599</wp:posOffset>
                </wp:positionH>
                <wp:positionV relativeFrom="paragraph">
                  <wp:posOffset>317500</wp:posOffset>
                </wp:positionV>
                <wp:extent cx="6515100" cy="800100"/>
                <wp:effectExtent b="0" l="0" r="0" t="0"/>
                <wp:wrapSquare wrapText="bothSides" distB="0" distT="0" distL="114300" distR="114300"/>
                <wp:docPr id="3" name="image05.png"/>
                <a:graphic>
                  <a:graphicData uri="http://schemas.openxmlformats.org/drawingml/2006/picture">
                    <pic:pic>
                      <pic:nvPicPr>
                        <pic:cNvPr id="0" name="image05.png"/>
                        <pic:cNvPicPr preferRelativeResize="0"/>
                      </pic:nvPicPr>
                      <pic:blipFill>
                        <a:blip r:embed="rId11"/>
                        <a:srcRect/>
                        <a:stretch>
                          <a:fillRect/>
                        </a:stretch>
                      </pic:blipFill>
                      <pic:spPr>
                        <a:xfrm>
                          <a:off x="0" y="0"/>
                          <a:ext cx="6515100" cy="800100"/>
                        </a:xfrm>
                        <a:prstGeom prst="rect"/>
                        <a:ln/>
                      </pic:spPr>
                    </pic:pic>
                  </a:graphicData>
                </a:graphic>
              </wp:anchor>
            </w:drawing>
          </mc:Fallback>
        </mc:AlternateContent>
      </w:r>
    </w:p>
    <w:p w14:paraId="7359160A" w14:textId="77777777" w:rsidR="00CA42D1" w:rsidRDefault="00135E18">
      <w:pPr>
        <w:pStyle w:val="normal0"/>
        <w:jc w:val="center"/>
      </w:pPr>
      <w:r>
        <w:rPr>
          <w:rFonts w:ascii="Tekton Pro BoldObl" w:eastAsia="Tekton Pro BoldObl" w:hAnsi="Tekton Pro BoldObl" w:cs="Tekton Pro BoldObl"/>
          <w:sz w:val="32"/>
          <w:szCs w:val="32"/>
        </w:rPr>
        <w:lastRenderedPageBreak/>
        <w:t>DOUBLE-COLUMN NOTES:  YOUR NEW BEST FRIEND!</w:t>
      </w:r>
    </w:p>
    <w:p w14:paraId="3BAF7E83" w14:textId="77777777" w:rsidR="00CA42D1" w:rsidRDefault="00CA42D1">
      <w:pPr>
        <w:pStyle w:val="normal0"/>
      </w:pPr>
    </w:p>
    <w:p w14:paraId="56952B40" w14:textId="77777777" w:rsidR="00CA42D1" w:rsidRDefault="00135E18">
      <w:pPr>
        <w:pStyle w:val="normal0"/>
      </w:pPr>
      <w:r>
        <w:rPr>
          <w:sz w:val="22"/>
          <w:szCs w:val="22"/>
        </w:rPr>
        <w:t xml:space="preserve">Double-Column Notes (DCN) are a lot like </w:t>
      </w:r>
      <w:proofErr w:type="spellStart"/>
      <w:r>
        <w:rPr>
          <w:sz w:val="22"/>
          <w:szCs w:val="22"/>
        </w:rPr>
        <w:t>brussel</w:t>
      </w:r>
      <w:proofErr w:type="spellEnd"/>
      <w:r>
        <w:rPr>
          <w:sz w:val="22"/>
          <w:szCs w:val="22"/>
        </w:rPr>
        <w:t xml:space="preserve"> sprouts – most people don’t like them, but they’re good for you!  That said, they will be a major part of your APUSH experience, and you will find them helpful when you study for the AP Exam.  To get the most out of the DCN, you should follow the guidelines below:</w:t>
      </w:r>
    </w:p>
    <w:p w14:paraId="33A910EA" w14:textId="77777777" w:rsidR="00CA42D1" w:rsidRDefault="00CA42D1">
      <w:pPr>
        <w:pStyle w:val="normal0"/>
      </w:pPr>
    </w:p>
    <w:p w14:paraId="77FAB29A" w14:textId="77777777" w:rsidR="00CA42D1" w:rsidRDefault="00135E18">
      <w:pPr>
        <w:pStyle w:val="normal0"/>
      </w:pPr>
      <w:r>
        <w:rPr>
          <w:b/>
          <w:sz w:val="22"/>
          <w:szCs w:val="22"/>
          <w:u w:val="single"/>
        </w:rPr>
        <w:t>Step1:  Preview the Reading</w:t>
      </w:r>
    </w:p>
    <w:p w14:paraId="67A2B6BA" w14:textId="77777777" w:rsidR="00CA42D1" w:rsidRDefault="00135E18">
      <w:pPr>
        <w:pStyle w:val="normal0"/>
        <w:numPr>
          <w:ilvl w:val="0"/>
          <w:numId w:val="6"/>
        </w:numPr>
        <w:ind w:hanging="360"/>
        <w:contextualSpacing/>
        <w:rPr>
          <w:sz w:val="22"/>
          <w:szCs w:val="22"/>
          <w:u w:val="single"/>
        </w:rPr>
      </w:pPr>
      <w:r>
        <w:rPr>
          <w:sz w:val="22"/>
          <w:szCs w:val="22"/>
        </w:rPr>
        <w:t>Look at the objective on your syllabus; that will indicate the overarching theme of the reading and the related class discussion.  Everything in the reading will relate to that them, so everything in your notes should be somehow connected to it.</w:t>
      </w:r>
    </w:p>
    <w:p w14:paraId="6848F647" w14:textId="77777777" w:rsidR="00CA42D1" w:rsidRDefault="00135E18">
      <w:pPr>
        <w:pStyle w:val="normal0"/>
        <w:numPr>
          <w:ilvl w:val="0"/>
          <w:numId w:val="6"/>
        </w:numPr>
        <w:ind w:hanging="360"/>
        <w:contextualSpacing/>
        <w:rPr>
          <w:sz w:val="22"/>
          <w:szCs w:val="22"/>
          <w:u w:val="single"/>
        </w:rPr>
      </w:pPr>
      <w:r>
        <w:rPr>
          <w:sz w:val="22"/>
          <w:szCs w:val="22"/>
        </w:rPr>
        <w:t>Look at the pictures and subheadings as well.  Think about what you already know about the topic.</w:t>
      </w:r>
    </w:p>
    <w:p w14:paraId="521CF389" w14:textId="77777777" w:rsidR="00CA42D1" w:rsidRDefault="00135E18">
      <w:pPr>
        <w:pStyle w:val="normal0"/>
        <w:numPr>
          <w:ilvl w:val="0"/>
          <w:numId w:val="6"/>
        </w:numPr>
        <w:ind w:hanging="360"/>
        <w:contextualSpacing/>
        <w:rPr>
          <w:sz w:val="22"/>
          <w:szCs w:val="22"/>
          <w:u w:val="single"/>
        </w:rPr>
      </w:pPr>
      <w:r>
        <w:rPr>
          <w:sz w:val="22"/>
          <w:szCs w:val="22"/>
        </w:rPr>
        <w:t>Preview the Note card terms list.  Look for those terms in the reading.</w:t>
      </w:r>
    </w:p>
    <w:p w14:paraId="3BB79E45" w14:textId="77777777" w:rsidR="00CA42D1" w:rsidRDefault="00135E18">
      <w:pPr>
        <w:pStyle w:val="normal0"/>
      </w:pPr>
      <w:r>
        <w:rPr>
          <w:b/>
          <w:sz w:val="22"/>
          <w:szCs w:val="22"/>
          <w:u w:val="single"/>
        </w:rPr>
        <w:t>Step 2:  Take double-column notes as you read</w:t>
      </w:r>
    </w:p>
    <w:p w14:paraId="0E3F8C32" w14:textId="77777777" w:rsidR="00CA42D1" w:rsidRDefault="00135E18">
      <w:pPr>
        <w:pStyle w:val="normal0"/>
        <w:numPr>
          <w:ilvl w:val="0"/>
          <w:numId w:val="9"/>
        </w:numPr>
        <w:ind w:hanging="360"/>
        <w:contextualSpacing/>
        <w:rPr>
          <w:sz w:val="22"/>
          <w:szCs w:val="22"/>
        </w:rPr>
      </w:pPr>
      <w:r>
        <w:rPr>
          <w:sz w:val="22"/>
          <w:szCs w:val="22"/>
        </w:rPr>
        <w:t xml:space="preserve">Label the paper with the book title, chapter number, </w:t>
      </w:r>
      <w:proofErr w:type="gramStart"/>
      <w:r>
        <w:rPr>
          <w:sz w:val="22"/>
          <w:szCs w:val="22"/>
        </w:rPr>
        <w:t>section</w:t>
      </w:r>
      <w:proofErr w:type="gramEnd"/>
      <w:r>
        <w:rPr>
          <w:sz w:val="22"/>
          <w:szCs w:val="22"/>
        </w:rPr>
        <w:t xml:space="preserve"> title and page numbers.</w:t>
      </w:r>
    </w:p>
    <w:p w14:paraId="36F20673" w14:textId="77777777" w:rsidR="00CA42D1" w:rsidRDefault="00135E18">
      <w:pPr>
        <w:pStyle w:val="normal0"/>
        <w:numPr>
          <w:ilvl w:val="0"/>
          <w:numId w:val="9"/>
        </w:numPr>
        <w:ind w:hanging="360"/>
        <w:contextualSpacing/>
        <w:rPr>
          <w:sz w:val="22"/>
          <w:szCs w:val="22"/>
        </w:rPr>
      </w:pPr>
      <w:r>
        <w:rPr>
          <w:sz w:val="22"/>
          <w:szCs w:val="22"/>
        </w:rPr>
        <w:t>Write the objective immediately below the book title, chapter, etc.</w:t>
      </w:r>
    </w:p>
    <w:p w14:paraId="7DEE2AA9" w14:textId="77777777" w:rsidR="00CA42D1" w:rsidRDefault="00135E18">
      <w:pPr>
        <w:pStyle w:val="normal0"/>
        <w:numPr>
          <w:ilvl w:val="0"/>
          <w:numId w:val="9"/>
        </w:numPr>
        <w:ind w:hanging="360"/>
        <w:contextualSpacing/>
        <w:rPr>
          <w:sz w:val="22"/>
          <w:szCs w:val="22"/>
        </w:rPr>
      </w:pPr>
      <w:r>
        <w:rPr>
          <w:sz w:val="22"/>
          <w:szCs w:val="22"/>
        </w:rPr>
        <w:t xml:space="preserve">Write the heading, </w:t>
      </w:r>
      <w:proofErr w:type="gramStart"/>
      <w:r>
        <w:rPr>
          <w:sz w:val="22"/>
          <w:szCs w:val="22"/>
        </w:rPr>
        <w:t>then</w:t>
      </w:r>
      <w:proofErr w:type="gramEnd"/>
      <w:r>
        <w:rPr>
          <w:sz w:val="22"/>
          <w:szCs w:val="22"/>
        </w:rPr>
        <w:t xml:space="preserve"> write the main idea of that section in your own words.  To find the main idea, use the two-question method: “What is this reading about?” “What is the author saying about this topic?” Write key details to support the main idea in your own words.  DO NOT copy the book word-for-word in your notes.</w:t>
      </w:r>
    </w:p>
    <w:p w14:paraId="34E7A123" w14:textId="77777777" w:rsidR="00CA42D1" w:rsidRDefault="00135E18">
      <w:pPr>
        <w:pStyle w:val="normal0"/>
        <w:numPr>
          <w:ilvl w:val="0"/>
          <w:numId w:val="9"/>
        </w:numPr>
        <w:ind w:hanging="360"/>
        <w:contextualSpacing/>
        <w:rPr>
          <w:sz w:val="22"/>
          <w:szCs w:val="22"/>
        </w:rPr>
      </w:pPr>
      <w:r>
        <w:rPr>
          <w:sz w:val="22"/>
          <w:szCs w:val="22"/>
        </w:rPr>
        <w:t>If you see Note card terms, include them in your notes.  So keep the list out while you’re reading.</w:t>
      </w:r>
    </w:p>
    <w:p w14:paraId="351D8C6A" w14:textId="77777777" w:rsidR="00CA42D1" w:rsidRDefault="00135E18">
      <w:pPr>
        <w:pStyle w:val="normal0"/>
        <w:numPr>
          <w:ilvl w:val="0"/>
          <w:numId w:val="9"/>
        </w:numPr>
        <w:ind w:hanging="360"/>
        <w:contextualSpacing/>
        <w:rPr>
          <w:sz w:val="22"/>
          <w:szCs w:val="22"/>
        </w:rPr>
      </w:pPr>
      <w:r>
        <w:rPr>
          <w:sz w:val="22"/>
          <w:szCs w:val="22"/>
        </w:rPr>
        <w:t xml:space="preserve">While a lot of students only focus on not card terms, </w:t>
      </w:r>
      <w:r>
        <w:rPr>
          <w:sz w:val="22"/>
          <w:szCs w:val="22"/>
          <w:u w:val="single"/>
        </w:rPr>
        <w:t>you also need to look for big ideas</w:t>
      </w:r>
      <w:r>
        <w:rPr>
          <w:sz w:val="22"/>
          <w:szCs w:val="22"/>
        </w:rPr>
        <w:t>.  Are two policies contrasted?  Does this reading focus on a major change over time?  Is there an emphasis on cause and effect?  The best DCN will include these themes.  (I will not accept a list of terms as DCN.  Please keep that in mind.)</w:t>
      </w:r>
    </w:p>
    <w:p w14:paraId="49A08A09" w14:textId="77777777" w:rsidR="00CA42D1" w:rsidRDefault="00135E18">
      <w:pPr>
        <w:pStyle w:val="normal0"/>
      </w:pPr>
      <w:r>
        <w:rPr>
          <w:b/>
          <w:sz w:val="22"/>
          <w:szCs w:val="22"/>
          <w:u w:val="single"/>
        </w:rPr>
        <w:t>Step 3:  Generate Questions</w:t>
      </w:r>
    </w:p>
    <w:p w14:paraId="2EDC58B5" w14:textId="77777777" w:rsidR="00CA42D1" w:rsidRDefault="00135E18">
      <w:pPr>
        <w:pStyle w:val="normal0"/>
        <w:numPr>
          <w:ilvl w:val="0"/>
          <w:numId w:val="11"/>
        </w:numPr>
        <w:ind w:hanging="360"/>
        <w:contextualSpacing/>
        <w:rPr>
          <w:sz w:val="22"/>
          <w:szCs w:val="22"/>
        </w:rPr>
      </w:pPr>
      <w:r>
        <w:rPr>
          <w:sz w:val="22"/>
          <w:szCs w:val="22"/>
        </w:rPr>
        <w:t>Close your book and make questions on the left side of the paper.</w:t>
      </w:r>
    </w:p>
    <w:p w14:paraId="5643DEA3" w14:textId="77777777" w:rsidR="00CA42D1" w:rsidRDefault="00135E18">
      <w:pPr>
        <w:pStyle w:val="normal0"/>
        <w:numPr>
          <w:ilvl w:val="0"/>
          <w:numId w:val="11"/>
        </w:numPr>
        <w:ind w:hanging="360"/>
        <w:contextualSpacing/>
        <w:rPr>
          <w:sz w:val="22"/>
          <w:szCs w:val="22"/>
        </w:rPr>
      </w:pPr>
      <w:r>
        <w:rPr>
          <w:sz w:val="22"/>
          <w:szCs w:val="22"/>
        </w:rPr>
        <w:t>Do NOT write “Who” or “What” questions (such as “Who is Abraham Lincoln?” or “What did Lincoln do in 1860?”).  These will be of little value to you in May.  A better question is “How did Lincoln’s election in 1860 lead to the Civil War?”</w:t>
      </w:r>
    </w:p>
    <w:p w14:paraId="04C0E69D" w14:textId="77777777" w:rsidR="00CA42D1" w:rsidRDefault="00135E18">
      <w:pPr>
        <w:pStyle w:val="normal0"/>
        <w:numPr>
          <w:ilvl w:val="0"/>
          <w:numId w:val="11"/>
        </w:numPr>
        <w:ind w:hanging="360"/>
        <w:contextualSpacing/>
        <w:rPr>
          <w:sz w:val="22"/>
          <w:szCs w:val="22"/>
        </w:rPr>
      </w:pPr>
      <w:r>
        <w:rPr>
          <w:sz w:val="22"/>
          <w:szCs w:val="22"/>
        </w:rPr>
        <w:t>Include the following key words to begin you questions:</w:t>
      </w:r>
    </w:p>
    <w:p w14:paraId="775BCEE0" w14:textId="77777777" w:rsidR="00CA42D1" w:rsidRDefault="00135E18">
      <w:pPr>
        <w:pStyle w:val="normal0"/>
      </w:pPr>
      <w:r>
        <w:rPr>
          <w:noProof/>
        </w:rPr>
        <mc:AlternateContent>
          <mc:Choice Requires="wpg">
            <w:drawing>
              <wp:anchor distT="0" distB="0" distL="114300" distR="114300" simplePos="0" relativeHeight="251660288" behindDoc="1" locked="0" layoutInCell="0" hidden="0" allowOverlap="1" wp14:anchorId="64060968" wp14:editId="56A3D55D">
                <wp:simplePos x="0" y="0"/>
                <wp:positionH relativeFrom="margin">
                  <wp:posOffset>673100</wp:posOffset>
                </wp:positionH>
                <wp:positionV relativeFrom="paragraph">
                  <wp:posOffset>101600</wp:posOffset>
                </wp:positionV>
                <wp:extent cx="4686300" cy="685800"/>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3002850" y="3437100"/>
                          <a:ext cx="4686300" cy="685799"/>
                        </a:xfrm>
                        <a:prstGeom prst="rect">
                          <a:avLst/>
                        </a:prstGeom>
                        <a:noFill/>
                        <a:ln w="9525" cap="flat" cmpd="sng">
                          <a:solidFill>
                            <a:schemeClr val="dk1"/>
                          </a:solidFill>
                          <a:prstDash val="solid"/>
                          <a:round/>
                          <a:headEnd type="none" w="med" len="med"/>
                          <a:tailEnd type="none" w="med" len="med"/>
                        </a:ln>
                      </wps:spPr>
                      <wps:txbx>
                        <w:txbxContent>
                          <w:p w14:paraId="198AA636" w14:textId="77777777" w:rsidR="00213BFA" w:rsidRDefault="00213BFA">
                            <w:pPr>
                              <w:pStyle w:val="normal0"/>
                              <w:textDirection w:val="btLr"/>
                            </w:pPr>
                            <w:r>
                              <w:t>Explain</w:t>
                            </w:r>
                            <w:r>
                              <w:tab/>
                              <w:t>Determine</w:t>
                            </w:r>
                            <w:r>
                              <w:tab/>
                              <w:t>List</w:t>
                            </w:r>
                            <w:r>
                              <w:tab/>
                            </w:r>
                            <w:r>
                              <w:tab/>
                              <w:t>Analyze</w:t>
                            </w:r>
                            <w:r>
                              <w:br/>
                              <w:t>Discuss</w:t>
                            </w:r>
                            <w:r>
                              <w:tab/>
                              <w:t>Why</w:t>
                            </w:r>
                            <w:r>
                              <w:tab/>
                            </w:r>
                            <w:r>
                              <w:tab/>
                              <w:t>Categorize</w:t>
                            </w:r>
                            <w:r>
                              <w:tab/>
                              <w:t>Compare and contrast</w:t>
                            </w:r>
                            <w:r>
                              <w:br/>
                              <w:t>How</w:t>
                            </w:r>
                            <w:r>
                              <w:tab/>
                            </w:r>
                            <w:r>
                              <w:tab/>
                              <w:t>Evaluate</w:t>
                            </w:r>
                            <w:r>
                              <w:tab/>
                              <w:t>Analyze</w:t>
                            </w:r>
                            <w:r>
                              <w:tab/>
                              <w:t>Summarize</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673100</wp:posOffset>
                </wp:positionH>
                <wp:positionV relativeFrom="paragraph">
                  <wp:posOffset>101600</wp:posOffset>
                </wp:positionV>
                <wp:extent cx="4686300" cy="685800"/>
                <wp:effectExtent b="0" l="0" r="0" t="0"/>
                <wp:wrapSquare wrapText="bothSides" distB="0" distT="0" distL="114300" distR="114300"/>
                <wp:docPr id="2" name="image03.png"/>
                <a:graphic>
                  <a:graphicData uri="http://schemas.openxmlformats.org/drawingml/2006/picture">
                    <pic:pic>
                      <pic:nvPicPr>
                        <pic:cNvPr id="0" name="image03.png"/>
                        <pic:cNvPicPr preferRelativeResize="0"/>
                      </pic:nvPicPr>
                      <pic:blipFill>
                        <a:blip r:embed="rId12"/>
                        <a:srcRect/>
                        <a:stretch>
                          <a:fillRect/>
                        </a:stretch>
                      </pic:blipFill>
                      <pic:spPr>
                        <a:xfrm>
                          <a:off x="0" y="0"/>
                          <a:ext cx="4686300" cy="685800"/>
                        </a:xfrm>
                        <a:prstGeom prst="rect"/>
                        <a:ln/>
                      </pic:spPr>
                    </pic:pic>
                  </a:graphicData>
                </a:graphic>
              </wp:anchor>
            </w:drawing>
          </mc:Fallback>
        </mc:AlternateContent>
      </w:r>
    </w:p>
    <w:p w14:paraId="181C7046" w14:textId="77777777" w:rsidR="00CA42D1" w:rsidRDefault="00CA42D1">
      <w:pPr>
        <w:pStyle w:val="normal0"/>
      </w:pPr>
    </w:p>
    <w:p w14:paraId="160BDB83" w14:textId="77777777" w:rsidR="00CA42D1" w:rsidRDefault="00CA42D1">
      <w:pPr>
        <w:pStyle w:val="normal0"/>
      </w:pPr>
    </w:p>
    <w:p w14:paraId="5FF0FF43" w14:textId="77777777" w:rsidR="00CA42D1" w:rsidRDefault="00CA42D1">
      <w:pPr>
        <w:pStyle w:val="normal0"/>
      </w:pPr>
    </w:p>
    <w:p w14:paraId="3B7DA2E7" w14:textId="77777777" w:rsidR="00CA42D1" w:rsidRDefault="00CA42D1">
      <w:pPr>
        <w:pStyle w:val="normal0"/>
      </w:pPr>
    </w:p>
    <w:p w14:paraId="5DDF5188" w14:textId="77777777" w:rsidR="00CA42D1" w:rsidRDefault="00135E18">
      <w:pPr>
        <w:pStyle w:val="normal0"/>
        <w:numPr>
          <w:ilvl w:val="0"/>
          <w:numId w:val="13"/>
        </w:numPr>
        <w:ind w:hanging="360"/>
        <w:contextualSpacing/>
        <w:rPr>
          <w:sz w:val="22"/>
          <w:szCs w:val="22"/>
        </w:rPr>
      </w:pPr>
      <w:r>
        <w:rPr>
          <w:sz w:val="22"/>
          <w:szCs w:val="22"/>
        </w:rPr>
        <w:t>Include the following words in your questions:</w:t>
      </w:r>
    </w:p>
    <w:p w14:paraId="5B47B189" w14:textId="77777777" w:rsidR="00CA42D1" w:rsidRDefault="00135E18">
      <w:pPr>
        <w:pStyle w:val="normal0"/>
        <w:ind w:left="720"/>
      </w:pPr>
      <w:r>
        <w:rPr>
          <w:noProof/>
        </w:rPr>
        <mc:AlternateContent>
          <mc:Choice Requires="wpg">
            <w:drawing>
              <wp:anchor distT="0" distB="0" distL="114300" distR="114300" simplePos="0" relativeHeight="251661312" behindDoc="1" locked="0" layoutInCell="0" hidden="0" allowOverlap="1" wp14:anchorId="663D30EB" wp14:editId="548A82EF">
                <wp:simplePos x="0" y="0"/>
                <wp:positionH relativeFrom="margin">
                  <wp:posOffset>673100</wp:posOffset>
                </wp:positionH>
                <wp:positionV relativeFrom="paragraph">
                  <wp:posOffset>50800</wp:posOffset>
                </wp:positionV>
                <wp:extent cx="4686300" cy="685800"/>
                <wp:effectExtent l="0" t="0" r="0" b="0"/>
                <wp:wrapSquare wrapText="bothSides" distT="0" distB="0" distL="114300" distR="114300"/>
                <wp:docPr id="5" name=""/>
                <wp:cNvGraphicFramePr/>
                <a:graphic xmlns:a="http://schemas.openxmlformats.org/drawingml/2006/main">
                  <a:graphicData uri="http://schemas.microsoft.com/office/word/2010/wordprocessingShape">
                    <wps:wsp>
                      <wps:cNvSpPr/>
                      <wps:spPr>
                        <a:xfrm>
                          <a:off x="3002850" y="3437100"/>
                          <a:ext cx="4686300" cy="685799"/>
                        </a:xfrm>
                        <a:prstGeom prst="rect">
                          <a:avLst/>
                        </a:prstGeom>
                        <a:noFill/>
                        <a:ln w="9525" cap="flat" cmpd="sng">
                          <a:solidFill>
                            <a:schemeClr val="dk1"/>
                          </a:solidFill>
                          <a:prstDash val="solid"/>
                          <a:round/>
                          <a:headEnd type="none" w="med" len="med"/>
                          <a:tailEnd type="none" w="med" len="med"/>
                        </a:ln>
                      </wps:spPr>
                      <wps:txbx>
                        <w:txbxContent>
                          <w:p w14:paraId="50C50A5E" w14:textId="77777777" w:rsidR="00213BFA" w:rsidRDefault="00213BFA">
                            <w:pPr>
                              <w:pStyle w:val="normal0"/>
                              <w:textDirection w:val="btLr"/>
                            </w:pPr>
                            <w:proofErr w:type="gramStart"/>
                            <w:r>
                              <w:t>factors</w:t>
                            </w:r>
                            <w:proofErr w:type="gramEnd"/>
                            <w:r>
                              <w:tab/>
                            </w:r>
                            <w:r>
                              <w:tab/>
                              <w:t>reasons</w:t>
                            </w:r>
                            <w:r>
                              <w:tab/>
                            </w:r>
                            <w:r>
                              <w:tab/>
                              <w:t>issues</w:t>
                            </w:r>
                            <w:r>
                              <w:br/>
                              <w:t>results</w:t>
                            </w:r>
                            <w:r>
                              <w:tab/>
                            </w:r>
                            <w:r>
                              <w:tab/>
                              <w:t>consequences</w:t>
                            </w:r>
                            <w:r>
                              <w:tab/>
                            </w:r>
                            <w:r>
                              <w:tab/>
                              <w:t>provisions</w:t>
                            </w:r>
                            <w:r>
                              <w:br/>
                              <w:t>causes</w:t>
                            </w:r>
                            <w:r>
                              <w:tab/>
                            </w:r>
                            <w:r>
                              <w:tab/>
                              <w:t>effects</w:t>
                            </w:r>
                            <w:r>
                              <w:tab/>
                            </w:r>
                            <w:r>
                              <w:tab/>
                            </w:r>
                            <w:r>
                              <w:tab/>
                              <w:t>examples</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673100</wp:posOffset>
                </wp:positionH>
                <wp:positionV relativeFrom="paragraph">
                  <wp:posOffset>50800</wp:posOffset>
                </wp:positionV>
                <wp:extent cx="4686300" cy="685800"/>
                <wp:effectExtent b="0" l="0" r="0" t="0"/>
                <wp:wrapSquare wrapText="bothSides" distB="0" distT="0" distL="114300" distR="114300"/>
                <wp:docPr id="5" name="image09.png"/>
                <a:graphic>
                  <a:graphicData uri="http://schemas.openxmlformats.org/drawingml/2006/picture">
                    <pic:pic>
                      <pic:nvPicPr>
                        <pic:cNvPr id="0" name="image09.png"/>
                        <pic:cNvPicPr preferRelativeResize="0"/>
                      </pic:nvPicPr>
                      <pic:blipFill>
                        <a:blip r:embed="rId13"/>
                        <a:srcRect/>
                        <a:stretch>
                          <a:fillRect/>
                        </a:stretch>
                      </pic:blipFill>
                      <pic:spPr>
                        <a:xfrm>
                          <a:off x="0" y="0"/>
                          <a:ext cx="4686300" cy="685800"/>
                        </a:xfrm>
                        <a:prstGeom prst="rect"/>
                        <a:ln/>
                      </pic:spPr>
                    </pic:pic>
                  </a:graphicData>
                </a:graphic>
              </wp:anchor>
            </w:drawing>
          </mc:Fallback>
        </mc:AlternateContent>
      </w:r>
    </w:p>
    <w:p w14:paraId="6872BA85" w14:textId="77777777" w:rsidR="00CA42D1" w:rsidRDefault="00CA42D1">
      <w:pPr>
        <w:pStyle w:val="normal0"/>
      </w:pPr>
    </w:p>
    <w:p w14:paraId="146A73C9" w14:textId="77777777" w:rsidR="00CA42D1" w:rsidRDefault="00CA42D1">
      <w:pPr>
        <w:pStyle w:val="normal0"/>
      </w:pPr>
    </w:p>
    <w:p w14:paraId="52E895F9" w14:textId="77777777" w:rsidR="00CA42D1" w:rsidRDefault="00CA42D1">
      <w:pPr>
        <w:pStyle w:val="normal0"/>
      </w:pPr>
    </w:p>
    <w:p w14:paraId="3FCE54E3" w14:textId="77777777" w:rsidR="00CA42D1" w:rsidRDefault="00CA42D1">
      <w:pPr>
        <w:pStyle w:val="normal0"/>
      </w:pPr>
    </w:p>
    <w:p w14:paraId="699B63BA" w14:textId="77777777" w:rsidR="00CA42D1" w:rsidRDefault="00135E18">
      <w:pPr>
        <w:pStyle w:val="normal0"/>
        <w:numPr>
          <w:ilvl w:val="0"/>
          <w:numId w:val="13"/>
        </w:numPr>
        <w:ind w:hanging="360"/>
        <w:contextualSpacing/>
      </w:pPr>
      <w:r>
        <w:rPr>
          <w:i/>
          <w:sz w:val="22"/>
          <w:szCs w:val="22"/>
        </w:rPr>
        <w:t>Questions are absolutely required on all DCN.  If you fail to write questions, your work will be considered incomplete</w:t>
      </w:r>
      <w:r>
        <w:rPr>
          <w:i/>
        </w:rPr>
        <w:t>.</w:t>
      </w:r>
    </w:p>
    <w:p w14:paraId="094DB98E" w14:textId="77777777" w:rsidR="00CA42D1" w:rsidRDefault="00CA42D1">
      <w:pPr>
        <w:pStyle w:val="normal0"/>
      </w:pPr>
    </w:p>
    <w:p w14:paraId="05D42E0B" w14:textId="77777777" w:rsidR="00CA42D1" w:rsidRDefault="00135E18">
      <w:pPr>
        <w:pStyle w:val="normal0"/>
        <w:jc w:val="center"/>
      </w:pPr>
      <w:r>
        <w:rPr>
          <w:rFonts w:ascii="Tekton Pro BoldObl" w:eastAsia="Tekton Pro BoldObl" w:hAnsi="Tekton Pro BoldObl" w:cs="Tekton Pro BoldObl"/>
          <w:sz w:val="32"/>
          <w:szCs w:val="32"/>
        </w:rPr>
        <w:lastRenderedPageBreak/>
        <w:t>DCN (cont’d)</w:t>
      </w:r>
    </w:p>
    <w:p w14:paraId="37F70AFA" w14:textId="77777777" w:rsidR="00CA42D1" w:rsidRDefault="00CA42D1">
      <w:pPr>
        <w:pStyle w:val="normal0"/>
      </w:pPr>
    </w:p>
    <w:p w14:paraId="1B6CEE64" w14:textId="77777777" w:rsidR="00CA42D1" w:rsidRDefault="00135E18">
      <w:pPr>
        <w:pStyle w:val="normal0"/>
      </w:pPr>
      <w:r>
        <w:rPr>
          <w:b/>
          <w:sz w:val="22"/>
          <w:szCs w:val="22"/>
          <w:u w:val="single"/>
        </w:rPr>
        <w:t>Step 4:  Review your notes</w:t>
      </w:r>
    </w:p>
    <w:p w14:paraId="3D023670" w14:textId="77777777" w:rsidR="00CA42D1" w:rsidRDefault="00135E18">
      <w:pPr>
        <w:pStyle w:val="normal0"/>
        <w:numPr>
          <w:ilvl w:val="0"/>
          <w:numId w:val="13"/>
        </w:numPr>
        <w:ind w:hanging="360"/>
        <w:contextualSpacing/>
        <w:rPr>
          <w:sz w:val="22"/>
          <w:szCs w:val="22"/>
        </w:rPr>
      </w:pPr>
      <w:r>
        <w:rPr>
          <w:sz w:val="22"/>
          <w:szCs w:val="22"/>
        </w:rPr>
        <w:t>Use a highlighter to identify questions and corresponding answers.</w:t>
      </w:r>
    </w:p>
    <w:p w14:paraId="18EF44CD" w14:textId="77777777" w:rsidR="00CA42D1" w:rsidRDefault="00135E18">
      <w:pPr>
        <w:pStyle w:val="normal0"/>
        <w:numPr>
          <w:ilvl w:val="0"/>
          <w:numId w:val="13"/>
        </w:numPr>
        <w:ind w:hanging="360"/>
        <w:contextualSpacing/>
        <w:rPr>
          <w:sz w:val="22"/>
          <w:szCs w:val="22"/>
        </w:rPr>
      </w:pPr>
      <w:r>
        <w:rPr>
          <w:sz w:val="22"/>
          <w:szCs w:val="22"/>
        </w:rPr>
        <w:t>Double-check for note card terms.</w:t>
      </w:r>
    </w:p>
    <w:p w14:paraId="2E2F2558" w14:textId="77777777" w:rsidR="00CA42D1" w:rsidRDefault="00135E18">
      <w:pPr>
        <w:pStyle w:val="normal0"/>
      </w:pPr>
      <w:r>
        <w:rPr>
          <w:b/>
          <w:sz w:val="22"/>
          <w:szCs w:val="22"/>
          <w:u w:val="single"/>
        </w:rPr>
        <w:t>Step 5:  Quiz yourself</w:t>
      </w:r>
    </w:p>
    <w:p w14:paraId="61B875A3" w14:textId="77777777" w:rsidR="00CA42D1" w:rsidRDefault="00135E18">
      <w:pPr>
        <w:pStyle w:val="normal0"/>
        <w:numPr>
          <w:ilvl w:val="0"/>
          <w:numId w:val="14"/>
        </w:numPr>
        <w:ind w:hanging="360"/>
        <w:contextualSpacing/>
        <w:rPr>
          <w:b/>
          <w:sz w:val="22"/>
          <w:szCs w:val="22"/>
          <w:u w:val="single"/>
        </w:rPr>
      </w:pPr>
      <w:r>
        <w:rPr>
          <w:sz w:val="22"/>
          <w:szCs w:val="22"/>
        </w:rPr>
        <w:t>Fold the paper so you see only the questions.</w:t>
      </w:r>
    </w:p>
    <w:p w14:paraId="7C85D1CB" w14:textId="77777777" w:rsidR="00CA42D1" w:rsidRDefault="00135E18">
      <w:pPr>
        <w:pStyle w:val="normal0"/>
        <w:numPr>
          <w:ilvl w:val="0"/>
          <w:numId w:val="14"/>
        </w:numPr>
        <w:ind w:hanging="360"/>
        <w:contextualSpacing/>
        <w:rPr>
          <w:b/>
          <w:sz w:val="22"/>
          <w:szCs w:val="22"/>
          <w:u w:val="single"/>
        </w:rPr>
      </w:pPr>
      <w:r>
        <w:rPr>
          <w:sz w:val="22"/>
          <w:szCs w:val="22"/>
        </w:rPr>
        <w:t>Answer the questions without referring to your notes or the book.</w:t>
      </w:r>
    </w:p>
    <w:p w14:paraId="34CE41F2" w14:textId="77777777" w:rsidR="00CA42D1" w:rsidRDefault="00135E18">
      <w:pPr>
        <w:pStyle w:val="normal0"/>
      </w:pPr>
      <w:r>
        <w:rPr>
          <w:b/>
          <w:sz w:val="22"/>
          <w:szCs w:val="22"/>
          <w:u w:val="single"/>
        </w:rPr>
        <w:t>Step 6:  Prepare to use the reading in class</w:t>
      </w:r>
    </w:p>
    <w:p w14:paraId="67C4BBA6" w14:textId="77777777" w:rsidR="00CA42D1" w:rsidRDefault="00135E18">
      <w:pPr>
        <w:pStyle w:val="normal0"/>
        <w:numPr>
          <w:ilvl w:val="0"/>
          <w:numId w:val="18"/>
        </w:numPr>
        <w:ind w:hanging="360"/>
        <w:contextualSpacing/>
        <w:rPr>
          <w:sz w:val="22"/>
          <w:szCs w:val="22"/>
        </w:rPr>
      </w:pPr>
      <w:r>
        <w:rPr>
          <w:sz w:val="22"/>
          <w:szCs w:val="22"/>
        </w:rPr>
        <w:t xml:space="preserve">Bring your DCN to class </w:t>
      </w:r>
      <w:r>
        <w:rPr>
          <w:b/>
          <w:sz w:val="22"/>
          <w:szCs w:val="22"/>
        </w:rPr>
        <w:t>each day</w:t>
      </w:r>
      <w:r>
        <w:rPr>
          <w:sz w:val="22"/>
          <w:szCs w:val="22"/>
        </w:rPr>
        <w:t>.</w:t>
      </w:r>
    </w:p>
    <w:p w14:paraId="015FCE3D" w14:textId="77777777" w:rsidR="00CA42D1" w:rsidRDefault="00135E18">
      <w:pPr>
        <w:pStyle w:val="normal0"/>
        <w:numPr>
          <w:ilvl w:val="0"/>
          <w:numId w:val="18"/>
        </w:numPr>
        <w:ind w:hanging="360"/>
        <w:contextualSpacing/>
        <w:rPr>
          <w:sz w:val="22"/>
          <w:szCs w:val="22"/>
        </w:rPr>
      </w:pPr>
      <w:r>
        <w:rPr>
          <w:sz w:val="22"/>
          <w:szCs w:val="22"/>
        </w:rPr>
        <w:t>You will use them.</w:t>
      </w:r>
    </w:p>
    <w:p w14:paraId="5377A219" w14:textId="77777777" w:rsidR="00CA42D1" w:rsidRDefault="00CA42D1">
      <w:pPr>
        <w:pStyle w:val="normal0"/>
      </w:pPr>
    </w:p>
    <w:p w14:paraId="2F926BCE" w14:textId="77777777" w:rsidR="00CA42D1" w:rsidRDefault="00135E18">
      <w:pPr>
        <w:pStyle w:val="normal0"/>
        <w:jc w:val="center"/>
      </w:pPr>
      <w:r>
        <w:rPr>
          <w:rFonts w:ascii="Tekton Pro Bold" w:eastAsia="Tekton Pro Bold" w:hAnsi="Tekton Pro Bold" w:cs="Tekton Pro Bold"/>
        </w:rPr>
        <w:t>Sample DCN</w:t>
      </w:r>
      <w:r>
        <w:rPr>
          <w:noProof/>
        </w:rPr>
        <mc:AlternateContent>
          <mc:Choice Requires="wpg">
            <w:drawing>
              <wp:anchor distT="0" distB="0" distL="114300" distR="114300" simplePos="0" relativeHeight="251662336" behindDoc="0" locked="0" layoutInCell="0" hidden="0" allowOverlap="1" wp14:anchorId="60CDE350" wp14:editId="559661C2">
                <wp:simplePos x="0" y="0"/>
                <wp:positionH relativeFrom="margin">
                  <wp:posOffset>3644900</wp:posOffset>
                </wp:positionH>
                <wp:positionV relativeFrom="paragraph">
                  <wp:posOffset>711200</wp:posOffset>
                </wp:positionV>
                <wp:extent cx="12700" cy="4914900"/>
                <wp:effectExtent l="0" t="0" r="0" b="0"/>
                <wp:wrapNone/>
                <wp:docPr id="4" name=""/>
                <wp:cNvGraphicFramePr/>
                <a:graphic xmlns:a="http://schemas.openxmlformats.org/drawingml/2006/main">
                  <a:graphicData uri="http://schemas.microsoft.com/office/word/2010/wordprocessingShape">
                    <wps:wsp>
                      <wps:cNvCnPr/>
                      <wps:spPr>
                        <a:xfrm>
                          <a:off x="5346000" y="1322550"/>
                          <a:ext cx="0" cy="4914899"/>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3644900</wp:posOffset>
                </wp:positionH>
                <wp:positionV relativeFrom="paragraph">
                  <wp:posOffset>711200</wp:posOffset>
                </wp:positionV>
                <wp:extent cx="12700" cy="4914900"/>
                <wp:effectExtent b="0" l="0" r="0" t="0"/>
                <wp:wrapNone/>
                <wp:docPr id="4" name="image07.png"/>
                <a:graphic>
                  <a:graphicData uri="http://schemas.openxmlformats.org/drawingml/2006/picture">
                    <pic:pic>
                      <pic:nvPicPr>
                        <pic:cNvPr id="0" name="image07.png"/>
                        <pic:cNvPicPr preferRelativeResize="0"/>
                      </pic:nvPicPr>
                      <pic:blipFill>
                        <a:blip r:embed="rId14"/>
                        <a:srcRect/>
                        <a:stretch>
                          <a:fillRect/>
                        </a:stretch>
                      </pic:blipFill>
                      <pic:spPr>
                        <a:xfrm>
                          <a:off x="0" y="0"/>
                          <a:ext cx="12700" cy="49149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0" hidden="0" allowOverlap="1" wp14:anchorId="05312653" wp14:editId="4997DF45">
                <wp:simplePos x="0" y="0"/>
                <wp:positionH relativeFrom="margin">
                  <wp:posOffset>0</wp:posOffset>
                </wp:positionH>
                <wp:positionV relativeFrom="paragraph">
                  <wp:posOffset>698500</wp:posOffset>
                </wp:positionV>
                <wp:extent cx="5943600" cy="12700"/>
                <wp:effectExtent l="0" t="0" r="0" b="0"/>
                <wp:wrapNone/>
                <wp:docPr id="7" name=""/>
                <wp:cNvGraphicFramePr/>
                <a:graphic xmlns:a="http://schemas.openxmlformats.org/drawingml/2006/main">
                  <a:graphicData uri="http://schemas.microsoft.com/office/word/2010/wordprocessingShape">
                    <wps:wsp>
                      <wps:cNvCnPr/>
                      <wps:spPr>
                        <a:xfrm>
                          <a:off x="2374200" y="3780000"/>
                          <a:ext cx="5943599"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0</wp:posOffset>
                </wp:positionH>
                <wp:positionV relativeFrom="paragraph">
                  <wp:posOffset>698500</wp:posOffset>
                </wp:positionV>
                <wp:extent cx="5943600" cy="12700"/>
                <wp:effectExtent b="0" l="0" r="0" t="0"/>
                <wp:wrapNone/>
                <wp:docPr id="7"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5943600" cy="12700"/>
                        </a:xfrm>
                        <a:prstGeom prst="rect"/>
                        <a:ln/>
                      </pic:spPr>
                    </pic:pic>
                  </a:graphicData>
                </a:graphic>
              </wp:anchor>
            </w:drawing>
          </mc:Fallback>
        </mc:AlternateContent>
      </w:r>
    </w:p>
    <w:p w14:paraId="1F3E9129" w14:textId="77777777" w:rsidR="00CA42D1" w:rsidRDefault="00135E18">
      <w:pPr>
        <w:pStyle w:val="normal0"/>
      </w:pPr>
      <w:r>
        <w:rPr>
          <w:noProof/>
        </w:rPr>
        <mc:AlternateContent>
          <mc:Choice Requires="wpg">
            <w:drawing>
              <wp:anchor distT="0" distB="0" distL="114300" distR="114300" simplePos="0" relativeHeight="251664384" behindDoc="1" locked="0" layoutInCell="0" hidden="0" allowOverlap="1" wp14:anchorId="625D3ED8" wp14:editId="2E40CA13">
                <wp:simplePos x="0" y="0"/>
                <wp:positionH relativeFrom="margin">
                  <wp:posOffset>0</wp:posOffset>
                </wp:positionH>
                <wp:positionV relativeFrom="paragraph">
                  <wp:posOffset>63500</wp:posOffset>
                </wp:positionV>
                <wp:extent cx="5943600" cy="5486400"/>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2374200" y="1036800"/>
                          <a:ext cx="5943599" cy="5486399"/>
                        </a:xfrm>
                        <a:prstGeom prst="rect">
                          <a:avLst/>
                        </a:prstGeom>
                        <a:noFill/>
                        <a:ln w="9525" cap="flat" cmpd="sng">
                          <a:solidFill>
                            <a:schemeClr val="dk1"/>
                          </a:solidFill>
                          <a:prstDash val="solid"/>
                          <a:round/>
                          <a:headEnd type="none" w="med" len="med"/>
                          <a:tailEnd type="none" w="med" len="med"/>
                        </a:ln>
                      </wps:spPr>
                      <wps:txbx>
                        <w:txbxContent>
                          <w:p w14:paraId="4C3BEC34" w14:textId="77777777" w:rsidR="00213BFA" w:rsidRDefault="00213BFA">
                            <w:pPr>
                              <w:pStyle w:val="normal0"/>
                              <w:jc w:val="center"/>
                              <w:textDirection w:val="btLr"/>
                            </w:pPr>
                            <w:r>
                              <w:t>America’s History</w:t>
                            </w:r>
                          </w:p>
                          <w:p w14:paraId="31E16095" w14:textId="77777777" w:rsidR="00213BFA" w:rsidRDefault="00213BFA">
                            <w:pPr>
                              <w:pStyle w:val="normal0"/>
                              <w:jc w:val="center"/>
                              <w:textDirection w:val="btLr"/>
                            </w:pPr>
                            <w:r>
                              <w:t>Chapter 3:  The British Atlantic World, 1660-1750</w:t>
                            </w:r>
                          </w:p>
                          <w:p w14:paraId="2E42F7DE" w14:textId="77777777" w:rsidR="00213BFA" w:rsidRDefault="00213BFA">
                            <w:pPr>
                              <w:pStyle w:val="normal0"/>
                              <w:jc w:val="center"/>
                              <w:textDirection w:val="btLr"/>
                            </w:pPr>
                          </w:p>
                          <w:p w14:paraId="5A2BBAEA" w14:textId="77777777" w:rsidR="00213BFA" w:rsidRDefault="00213BFA">
                            <w:pPr>
                              <w:pStyle w:val="normal0"/>
                              <w:textDirection w:val="btLr"/>
                            </w:pPr>
                            <w:r>
                              <w:t>The New Politics of Empire, 1713-1750 pgs. 105-110</w:t>
                            </w:r>
                          </w:p>
                          <w:p w14:paraId="5AAE96D8" w14:textId="77777777" w:rsidR="00213BFA" w:rsidRDefault="00213BFA">
                            <w:pPr>
                              <w:pStyle w:val="normal0"/>
                              <w:textDirection w:val="btLr"/>
                            </w:pPr>
                          </w:p>
                          <w:p w14:paraId="76DDD5A0" w14:textId="77777777" w:rsidR="00213BFA" w:rsidRDefault="00213BFA">
                            <w:pPr>
                              <w:pStyle w:val="normal0"/>
                              <w:textDirection w:val="btLr"/>
                            </w:pPr>
                            <w:r>
                              <w:t>The Rise of Colonial Assemblies</w:t>
                            </w:r>
                            <w:r>
                              <w:tab/>
                            </w:r>
                            <w:r>
                              <w:tab/>
                            </w:r>
                            <w:r>
                              <w:tab/>
                            </w:r>
                            <w:r>
                              <w:tab/>
                              <w:t xml:space="preserve">How did the rise in colonial </w:t>
                            </w:r>
                          </w:p>
                          <w:p w14:paraId="37595050" w14:textId="77777777" w:rsidR="00213BFA" w:rsidRDefault="00213BFA">
                            <w:pPr>
                              <w:pStyle w:val="normal0"/>
                              <w:textDirection w:val="btLr"/>
                            </w:pPr>
                            <w:r>
                              <w:t xml:space="preserve"> </w:t>
                            </w:r>
                            <w:r>
                              <w:tab/>
                              <w:t xml:space="preserve">I.    Colonies began limiting the power of the </w:t>
                            </w:r>
                            <w:r>
                              <w:tab/>
                              <w:t xml:space="preserve">assemblies impact the </w:t>
                            </w:r>
                          </w:p>
                          <w:p w14:paraId="786AEA32" w14:textId="77777777" w:rsidR="00213BFA" w:rsidRDefault="00213BFA">
                            <w:pPr>
                              <w:pStyle w:val="normal0"/>
                              <w:textDirection w:val="btLr"/>
                            </w:pPr>
                            <w:r>
                              <w:t xml:space="preserve">          </w:t>
                            </w:r>
                            <w:r>
                              <w:tab/>
                              <w:t xml:space="preserve">      </w:t>
                            </w:r>
                            <w:proofErr w:type="gramStart"/>
                            <w:r>
                              <w:t>king’s</w:t>
                            </w:r>
                            <w:proofErr w:type="gramEnd"/>
                            <w:r>
                              <w:t xml:space="preserve"> appointees.</w:t>
                            </w:r>
                            <w:r>
                              <w:tab/>
                            </w:r>
                            <w:r>
                              <w:tab/>
                            </w:r>
                            <w:r>
                              <w:tab/>
                            </w:r>
                            <w:r>
                              <w:tab/>
                            </w:r>
                            <w:r>
                              <w:tab/>
                            </w:r>
                            <w:proofErr w:type="gramStart"/>
                            <w:r>
                              <w:t>relationship</w:t>
                            </w:r>
                            <w:proofErr w:type="gramEnd"/>
                            <w:r>
                              <w:t xml:space="preserve"> between England</w:t>
                            </w:r>
                          </w:p>
                          <w:p w14:paraId="38A777E6" w14:textId="77777777" w:rsidR="00213BFA" w:rsidRDefault="00213BFA">
                            <w:pPr>
                              <w:pStyle w:val="normal0"/>
                              <w:textDirection w:val="btLr"/>
                            </w:pPr>
                            <w:r>
                              <w:tab/>
                              <w:t xml:space="preserve">II.  Colonial elite belonged to the assemblies, </w:t>
                            </w:r>
                            <w:r>
                              <w:tab/>
                              <w:t>and it’s colonies in the 17th</w:t>
                            </w:r>
                          </w:p>
                          <w:p w14:paraId="0BAF9696" w14:textId="77777777" w:rsidR="00213BFA" w:rsidRDefault="00213BFA">
                            <w:pPr>
                              <w:pStyle w:val="normal0"/>
                              <w:textDirection w:val="btLr"/>
                            </w:pPr>
                            <w:r>
                              <w:tab/>
                              <w:t xml:space="preserve">      </w:t>
                            </w:r>
                            <w:proofErr w:type="gramStart"/>
                            <w:r>
                              <w:t>due</w:t>
                            </w:r>
                            <w:proofErr w:type="gramEnd"/>
                            <w:r>
                              <w:t xml:space="preserve"> to the wealth and land requirements to</w:t>
                            </w:r>
                            <w:r>
                              <w:tab/>
                              <w:t>century?</w:t>
                            </w:r>
                          </w:p>
                          <w:p w14:paraId="6A30BEC6" w14:textId="77777777" w:rsidR="00213BFA" w:rsidRDefault="00213BFA">
                            <w:pPr>
                              <w:pStyle w:val="normal0"/>
                              <w:textDirection w:val="btLr"/>
                            </w:pPr>
                            <w:r>
                              <w:tab/>
                              <w:t xml:space="preserve">      </w:t>
                            </w:r>
                            <w:proofErr w:type="gramStart"/>
                            <w:r>
                              <w:t>run</w:t>
                            </w:r>
                            <w:proofErr w:type="gramEnd"/>
                            <w:r>
                              <w:t xml:space="preserve"> for elected office.  This consolidated</w:t>
                            </w:r>
                          </w:p>
                          <w:p w14:paraId="6B139A4D" w14:textId="77777777" w:rsidR="00213BFA" w:rsidRDefault="00213BFA">
                            <w:pPr>
                              <w:pStyle w:val="normal0"/>
                              <w:textDirection w:val="btLr"/>
                            </w:pPr>
                            <w:r>
                              <w:t xml:space="preserve">      </w:t>
                            </w:r>
                            <w:r>
                              <w:tab/>
                              <w:t xml:space="preserve">      </w:t>
                            </w:r>
                            <w:proofErr w:type="gramStart"/>
                            <w:r>
                              <w:t>colonial</w:t>
                            </w:r>
                            <w:proofErr w:type="gramEnd"/>
                            <w:r>
                              <w:t xml:space="preserve"> power in the hands of a few </w:t>
                            </w:r>
                          </w:p>
                          <w:p w14:paraId="6A137D26" w14:textId="77777777" w:rsidR="00213BFA" w:rsidRDefault="00213BFA">
                            <w:pPr>
                              <w:pStyle w:val="normal0"/>
                              <w:textDirection w:val="btLr"/>
                            </w:pPr>
                            <w:r>
                              <w:t xml:space="preserve">  </w:t>
                            </w:r>
                            <w:r>
                              <w:tab/>
                              <w:t xml:space="preserve">      </w:t>
                            </w:r>
                            <w:proofErr w:type="gramStart"/>
                            <w:r>
                              <w:t>powerful</w:t>
                            </w:r>
                            <w:proofErr w:type="gramEnd"/>
                            <w:r>
                              <w:t xml:space="preserve"> families in each colony</w:t>
                            </w:r>
                          </w:p>
                          <w:p w14:paraId="08B4FA58" w14:textId="77777777" w:rsidR="00213BFA" w:rsidRDefault="00213BFA">
                            <w:pPr>
                              <w:pStyle w:val="normal0"/>
                              <w:textDirection w:val="btLr"/>
                            </w:pPr>
                            <w:r>
                              <w:tab/>
                              <w:t>III. Ordinary citizens exercised power through</w:t>
                            </w:r>
                          </w:p>
                          <w:p w14:paraId="21F4A5C9" w14:textId="77777777" w:rsidR="00213BFA" w:rsidRDefault="00213BFA">
                            <w:pPr>
                              <w:pStyle w:val="normal0"/>
                              <w:textDirection w:val="btLr"/>
                            </w:pPr>
                            <w:r>
                              <w:t xml:space="preserve">     </w:t>
                            </w:r>
                            <w:r>
                              <w:tab/>
                              <w:t xml:space="preserve">      </w:t>
                            </w:r>
                            <w:proofErr w:type="gramStart"/>
                            <w:r>
                              <w:t>popular</w:t>
                            </w:r>
                            <w:proofErr w:type="gramEnd"/>
                            <w:r>
                              <w:t xml:space="preserve"> uprisings, such as the one that </w:t>
                            </w:r>
                          </w:p>
                          <w:p w14:paraId="4188E31E" w14:textId="77777777" w:rsidR="00213BFA" w:rsidRDefault="00213BFA">
                            <w:pPr>
                              <w:pStyle w:val="normal0"/>
                              <w:textDirection w:val="btLr"/>
                            </w:pPr>
                            <w:r>
                              <w:tab/>
                              <w:t xml:space="preserve">      </w:t>
                            </w:r>
                            <w:proofErr w:type="gramStart"/>
                            <w:r>
                              <w:t>overthrew</w:t>
                            </w:r>
                            <w:proofErr w:type="gramEnd"/>
                            <w:r>
                              <w:t xml:space="preserve"> the </w:t>
                            </w:r>
                            <w:r>
                              <w:rPr>
                                <w:b/>
                              </w:rPr>
                              <w:t>Dominion of New England</w:t>
                            </w:r>
                            <w:r>
                              <w:t xml:space="preserve"> </w:t>
                            </w:r>
                          </w:p>
                          <w:p w14:paraId="3B7DBA3C" w14:textId="77777777" w:rsidR="00213BFA" w:rsidRDefault="00213BFA">
                            <w:pPr>
                              <w:pStyle w:val="normal0"/>
                              <w:ind w:left="720" w:firstLine="720"/>
                              <w:textDirection w:val="btLr"/>
                            </w:pPr>
                            <w:r>
                              <w:t xml:space="preserve">      </w:t>
                            </w:r>
                            <w:proofErr w:type="gramStart"/>
                            <w:r>
                              <w:t>in</w:t>
                            </w:r>
                            <w:proofErr w:type="gramEnd"/>
                            <w:r>
                              <w:t xml:space="preserve"> 1689.</w:t>
                            </w:r>
                          </w:p>
                          <w:p w14:paraId="615E5C72" w14:textId="77777777" w:rsidR="00213BFA" w:rsidRDefault="00213BFA">
                            <w:pPr>
                              <w:pStyle w:val="normal0"/>
                              <w:textDirection w:val="btLr"/>
                            </w:pPr>
                          </w:p>
                          <w:p w14:paraId="7C0D7AA5" w14:textId="77777777" w:rsidR="00213BFA" w:rsidRDefault="00213BFA">
                            <w:pPr>
                              <w:pStyle w:val="normal0"/>
                              <w:textDirection w:val="btLr"/>
                            </w:pPr>
                            <w:r>
                              <w:t>Salutary Neglect</w:t>
                            </w:r>
                          </w:p>
                          <w:p w14:paraId="2C270819" w14:textId="77777777" w:rsidR="00213BFA" w:rsidRDefault="00213BFA">
                            <w:pPr>
                              <w:pStyle w:val="normal0"/>
                              <w:textDirection w:val="btLr"/>
                            </w:pPr>
                            <w:r>
                              <w:tab/>
                              <w:t>I.   Less interference from England in colonial</w:t>
                            </w:r>
                            <w:r>
                              <w:tab/>
                            </w:r>
                            <w:proofErr w:type="gramStart"/>
                            <w:r>
                              <w:t>Was</w:t>
                            </w:r>
                            <w:proofErr w:type="gramEnd"/>
                            <w:r>
                              <w:t xml:space="preserve"> salutary neglect a </w:t>
                            </w:r>
                          </w:p>
                          <w:p w14:paraId="706E802B" w14:textId="77777777" w:rsidR="00213BFA" w:rsidRDefault="00213BFA">
                            <w:pPr>
                              <w:pStyle w:val="normal0"/>
                              <w:textDirection w:val="btLr"/>
                            </w:pPr>
                            <w:r>
                              <w:t xml:space="preserve"> </w:t>
                            </w:r>
                            <w:r>
                              <w:tab/>
                              <w:t xml:space="preserve">     </w:t>
                            </w:r>
                            <w:proofErr w:type="gramStart"/>
                            <w:r>
                              <w:t>affairs</w:t>
                            </w:r>
                            <w:proofErr w:type="gramEnd"/>
                            <w:r>
                              <w:t xml:space="preserve"> while trade and import duties were</w:t>
                            </w:r>
                            <w:r>
                              <w:tab/>
                              <w:t>necessary factor in the rise of</w:t>
                            </w:r>
                          </w:p>
                          <w:p w14:paraId="5A37F0B3" w14:textId="77777777" w:rsidR="00213BFA" w:rsidRDefault="00213BFA">
                            <w:pPr>
                              <w:pStyle w:val="normal0"/>
                              <w:textDirection w:val="btLr"/>
                            </w:pPr>
                            <w:r>
                              <w:tab/>
                              <w:t xml:space="preserve">     </w:t>
                            </w:r>
                            <w:proofErr w:type="gramStart"/>
                            <w:r>
                              <w:t>growing</w:t>
                            </w:r>
                            <w:proofErr w:type="gramEnd"/>
                            <w:r>
                              <w:tab/>
                            </w:r>
                            <w:r>
                              <w:tab/>
                            </w:r>
                            <w:r>
                              <w:tab/>
                            </w:r>
                            <w:r>
                              <w:tab/>
                            </w:r>
                            <w:r>
                              <w:tab/>
                            </w:r>
                            <w:r>
                              <w:tab/>
                              <w:t xml:space="preserve">colonial assemblies and the </w:t>
                            </w:r>
                          </w:p>
                          <w:p w14:paraId="2F19DF44" w14:textId="77777777" w:rsidR="00213BFA" w:rsidRDefault="00213BFA">
                            <w:pPr>
                              <w:pStyle w:val="normal0"/>
                              <w:textDirection w:val="btLr"/>
                            </w:pPr>
                            <w:r>
                              <w:tab/>
                              <w:t>II.  Salutary neglect happened because there</w:t>
                            </w:r>
                            <w:r>
                              <w:tab/>
                              <w:t>influence of popular sentiment?</w:t>
                            </w:r>
                          </w:p>
                          <w:p w14:paraId="0E96FE2F" w14:textId="77777777" w:rsidR="00213BFA" w:rsidRDefault="00213BFA">
                            <w:pPr>
                              <w:pStyle w:val="normal0"/>
                              <w:textDirection w:val="btLr"/>
                            </w:pPr>
                            <w:r>
                              <w:tab/>
                              <w:t xml:space="preserve">      </w:t>
                            </w:r>
                            <w:proofErr w:type="gramStart"/>
                            <w:r>
                              <w:t>was</w:t>
                            </w:r>
                            <w:proofErr w:type="gramEnd"/>
                            <w:r>
                              <w:t xml:space="preserve"> a lack of will among the English</w:t>
                            </w:r>
                          </w:p>
                          <w:p w14:paraId="51A219AE" w14:textId="77777777" w:rsidR="00213BFA" w:rsidRDefault="00213BFA">
                            <w:pPr>
                              <w:pStyle w:val="normal0"/>
                              <w:textDirection w:val="btLr"/>
                            </w:pPr>
                            <w:r>
                              <w:tab/>
                              <w:t xml:space="preserve">      </w:t>
                            </w:r>
                            <w:proofErr w:type="gramStart"/>
                            <w:r>
                              <w:t>bureaucrats</w:t>
                            </w:r>
                            <w:proofErr w:type="gramEnd"/>
                            <w:r>
                              <w:t xml:space="preserve"> to take on the colonial </w:t>
                            </w:r>
                            <w:r>
                              <w:tab/>
                            </w:r>
                            <w:r>
                              <w:tab/>
                            </w:r>
                          </w:p>
                          <w:p w14:paraId="52C0026C" w14:textId="77777777" w:rsidR="00213BFA" w:rsidRDefault="00213BFA">
                            <w:pPr>
                              <w:pStyle w:val="normal0"/>
                              <w:textDirection w:val="btLr"/>
                            </w:pPr>
                            <w:r>
                              <w:t xml:space="preserve">    </w:t>
                            </w:r>
                            <w:r>
                              <w:tab/>
                              <w:t xml:space="preserve">      </w:t>
                            </w:r>
                            <w:proofErr w:type="gramStart"/>
                            <w:r>
                              <w:t>assemblies</w:t>
                            </w:r>
                            <w:proofErr w:type="gramEnd"/>
                          </w:p>
                          <w:p w14:paraId="2B29DDC0" w14:textId="77777777" w:rsidR="00213BFA" w:rsidRDefault="00213BFA">
                            <w:pPr>
                              <w:pStyle w:val="normal0"/>
                              <w:textDirection w:val="btLr"/>
                            </w:pPr>
                            <w:r>
                              <w:tab/>
                              <w:t>III. This ultimately undermined the legitimacy</w:t>
                            </w:r>
                          </w:p>
                          <w:p w14:paraId="002CD38A" w14:textId="77777777" w:rsidR="00213BFA" w:rsidRDefault="00213BFA">
                            <w:pPr>
                              <w:pStyle w:val="normal0"/>
                              <w:textDirection w:val="btLr"/>
                            </w:pPr>
                            <w:r>
                              <w:tab/>
                              <w:t xml:space="preserve">       </w:t>
                            </w:r>
                            <w:proofErr w:type="gramStart"/>
                            <w:r>
                              <w:t>and</w:t>
                            </w:r>
                            <w:proofErr w:type="gramEnd"/>
                            <w:r>
                              <w:t xml:space="preserve"> authority of the crown and </w:t>
                            </w:r>
                          </w:p>
                          <w:p w14:paraId="52BBFEDE" w14:textId="77777777" w:rsidR="00213BFA" w:rsidRDefault="00213BFA">
                            <w:pPr>
                              <w:pStyle w:val="normal0"/>
                              <w:textDirection w:val="btLr"/>
                            </w:pPr>
                            <w:r>
                              <w:tab/>
                              <w:t xml:space="preserve">       </w:t>
                            </w:r>
                            <w:proofErr w:type="gramStart"/>
                            <w:r>
                              <w:t>parliament</w:t>
                            </w:r>
                            <w:proofErr w:type="gramEnd"/>
                          </w:p>
                          <w:p w14:paraId="112D6B29" w14:textId="77777777" w:rsidR="00213BFA" w:rsidRDefault="00213BFA">
                            <w:pPr>
                              <w:pStyle w:val="normal0"/>
                              <w:textDirection w:val="btLr"/>
                            </w:pPr>
                          </w:p>
                          <w:p w14:paraId="1674C3F6" w14:textId="77777777" w:rsidR="00213BFA" w:rsidRDefault="00213BFA">
                            <w:pPr>
                              <w:pStyle w:val="normal0"/>
                              <w:textDirection w:val="btLr"/>
                            </w:pP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0</wp:posOffset>
                </wp:positionH>
                <wp:positionV relativeFrom="paragraph">
                  <wp:posOffset>63500</wp:posOffset>
                </wp:positionV>
                <wp:extent cx="5943600" cy="5486400"/>
                <wp:effectExtent b="0" l="0" r="0" t="0"/>
                <wp:wrapSquare wrapText="bothSides" distB="0" distT="0" distL="114300" distR="114300"/>
                <wp:docPr id="6"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5943600" cy="5486400"/>
                        </a:xfrm>
                        <a:prstGeom prst="rect"/>
                        <a:ln/>
                      </pic:spPr>
                    </pic:pic>
                  </a:graphicData>
                </a:graphic>
              </wp:anchor>
            </w:drawing>
          </mc:Fallback>
        </mc:AlternateContent>
      </w:r>
    </w:p>
    <w:p w14:paraId="3E5384C5" w14:textId="77777777" w:rsidR="00CA42D1" w:rsidRDefault="00135E18">
      <w:pPr>
        <w:pStyle w:val="normal0"/>
        <w:jc w:val="center"/>
      </w:pPr>
      <w:r>
        <w:rPr>
          <w:rFonts w:ascii="Tekton Pro BoldObl" w:eastAsia="Tekton Pro BoldObl" w:hAnsi="Tekton Pro BoldObl" w:cs="Tekton Pro BoldObl"/>
          <w:sz w:val="32"/>
          <w:szCs w:val="32"/>
        </w:rPr>
        <w:lastRenderedPageBreak/>
        <w:t>DCN (cont’d)</w:t>
      </w:r>
    </w:p>
    <w:p w14:paraId="25196038" w14:textId="77777777" w:rsidR="00CA42D1" w:rsidRDefault="00CA42D1">
      <w:pPr>
        <w:pStyle w:val="normal0"/>
      </w:pPr>
    </w:p>
    <w:p w14:paraId="598D1856" w14:textId="77777777" w:rsidR="00CA42D1" w:rsidRDefault="00135E18">
      <w:pPr>
        <w:pStyle w:val="normal0"/>
      </w:pPr>
      <w:r>
        <w:rPr>
          <w:b/>
          <w:sz w:val="22"/>
          <w:szCs w:val="22"/>
        </w:rPr>
        <w:t>The Assignment:</w:t>
      </w:r>
    </w:p>
    <w:p w14:paraId="14EB8CD6" w14:textId="77777777" w:rsidR="00CA42D1" w:rsidRDefault="00CA42D1">
      <w:pPr>
        <w:pStyle w:val="normal0"/>
      </w:pPr>
    </w:p>
    <w:p w14:paraId="2B86AF4E" w14:textId="77777777" w:rsidR="00CA42D1" w:rsidRDefault="00135E18">
      <w:pPr>
        <w:pStyle w:val="normal0"/>
        <w:numPr>
          <w:ilvl w:val="0"/>
          <w:numId w:val="21"/>
        </w:numPr>
        <w:ind w:hanging="360"/>
        <w:contextualSpacing/>
        <w:rPr>
          <w:sz w:val="22"/>
          <w:szCs w:val="22"/>
        </w:rPr>
      </w:pPr>
      <w:r>
        <w:rPr>
          <w:sz w:val="22"/>
          <w:szCs w:val="22"/>
        </w:rPr>
        <w:t>DCN should be completed every night.  I plan my lessons on the understanding that you will have read the assigned material before you come to class.  If you have not read, you will be lost, and that’s a waste of your class time.</w:t>
      </w:r>
    </w:p>
    <w:p w14:paraId="69001AB3" w14:textId="77777777" w:rsidR="00CA42D1" w:rsidRDefault="00CA42D1">
      <w:pPr>
        <w:pStyle w:val="normal0"/>
        <w:ind w:left="720"/>
      </w:pPr>
    </w:p>
    <w:p w14:paraId="440D3D4A" w14:textId="77777777" w:rsidR="00CA42D1" w:rsidRDefault="00135E18">
      <w:pPr>
        <w:pStyle w:val="normal0"/>
        <w:numPr>
          <w:ilvl w:val="0"/>
          <w:numId w:val="21"/>
        </w:numPr>
        <w:ind w:hanging="360"/>
        <w:contextualSpacing/>
        <w:rPr>
          <w:sz w:val="22"/>
          <w:szCs w:val="22"/>
        </w:rPr>
      </w:pPr>
      <w:r>
        <w:rPr>
          <w:sz w:val="22"/>
          <w:szCs w:val="22"/>
        </w:rPr>
        <w:t xml:space="preserve">DCN assignments do not include notes on “Voices from Abroad” or “Comparing American Voices,” unless I tell you otherwise.  </w:t>
      </w:r>
    </w:p>
    <w:p w14:paraId="4AF507D0" w14:textId="77777777" w:rsidR="00CA42D1" w:rsidRDefault="00CA42D1">
      <w:pPr>
        <w:pStyle w:val="normal0"/>
      </w:pPr>
    </w:p>
    <w:p w14:paraId="35399ECA" w14:textId="77777777" w:rsidR="00CA42D1" w:rsidRDefault="00CA42D1">
      <w:pPr>
        <w:pStyle w:val="normal0"/>
        <w:ind w:left="720"/>
      </w:pPr>
    </w:p>
    <w:p w14:paraId="7E8D7841" w14:textId="77777777" w:rsidR="00CA42D1" w:rsidRDefault="00135E18">
      <w:pPr>
        <w:pStyle w:val="normal0"/>
        <w:numPr>
          <w:ilvl w:val="0"/>
          <w:numId w:val="21"/>
        </w:numPr>
        <w:ind w:hanging="360"/>
        <w:contextualSpacing/>
        <w:rPr>
          <w:sz w:val="22"/>
          <w:szCs w:val="22"/>
        </w:rPr>
      </w:pPr>
      <w:r>
        <w:rPr>
          <w:sz w:val="22"/>
          <w:szCs w:val="22"/>
        </w:rPr>
        <w:t>Although you should complete DCN nightly, I will collect them weekly.  DCN are due every Thursday or Friday.</w:t>
      </w:r>
    </w:p>
    <w:p w14:paraId="144B63C1" w14:textId="77777777" w:rsidR="00CA42D1" w:rsidRDefault="00CA42D1">
      <w:pPr>
        <w:pStyle w:val="normal0"/>
        <w:ind w:left="720"/>
      </w:pPr>
    </w:p>
    <w:p w14:paraId="2B3EAC9F" w14:textId="77777777" w:rsidR="00CA42D1" w:rsidRDefault="00135E18">
      <w:pPr>
        <w:pStyle w:val="normal0"/>
        <w:numPr>
          <w:ilvl w:val="0"/>
          <w:numId w:val="21"/>
        </w:numPr>
        <w:ind w:hanging="360"/>
        <w:contextualSpacing/>
        <w:rPr>
          <w:sz w:val="22"/>
          <w:szCs w:val="22"/>
        </w:rPr>
      </w:pPr>
      <w:r>
        <w:rPr>
          <w:sz w:val="22"/>
          <w:szCs w:val="22"/>
        </w:rPr>
        <w:t xml:space="preserve">DCN will be accepted for full credit until the Unit Test.  They will receive a </w:t>
      </w:r>
      <w:r>
        <w:rPr>
          <w:b/>
          <w:sz w:val="22"/>
          <w:szCs w:val="22"/>
        </w:rPr>
        <w:t>40% deduction</w:t>
      </w:r>
      <w:r>
        <w:rPr>
          <w:sz w:val="22"/>
          <w:szCs w:val="22"/>
        </w:rPr>
        <w:t xml:space="preserve"> if turned in after that time.</w:t>
      </w:r>
    </w:p>
    <w:p w14:paraId="1E710A82" w14:textId="77777777" w:rsidR="00CA42D1" w:rsidRDefault="00CA42D1">
      <w:pPr>
        <w:pStyle w:val="normal0"/>
      </w:pPr>
    </w:p>
    <w:p w14:paraId="71ACE049" w14:textId="77777777" w:rsidR="00CA42D1" w:rsidRDefault="00CA42D1">
      <w:pPr>
        <w:pStyle w:val="normal0"/>
        <w:ind w:left="720"/>
      </w:pPr>
    </w:p>
    <w:p w14:paraId="1025402A" w14:textId="77777777" w:rsidR="00CA42D1" w:rsidRDefault="00135E18">
      <w:pPr>
        <w:pStyle w:val="normal0"/>
        <w:numPr>
          <w:ilvl w:val="0"/>
          <w:numId w:val="21"/>
        </w:numPr>
        <w:ind w:hanging="360"/>
        <w:contextualSpacing/>
        <w:rPr>
          <w:sz w:val="22"/>
          <w:szCs w:val="22"/>
        </w:rPr>
      </w:pPr>
      <w:r>
        <w:rPr>
          <w:sz w:val="22"/>
          <w:szCs w:val="22"/>
        </w:rPr>
        <w:t>There will be a SAQ at the end of each chapter.  DCN can be used to do the SAQ if completed on time.</w:t>
      </w:r>
    </w:p>
    <w:p w14:paraId="001B579D" w14:textId="77777777" w:rsidR="00CA42D1" w:rsidRDefault="00CA42D1">
      <w:pPr>
        <w:pStyle w:val="normal0"/>
        <w:jc w:val="center"/>
      </w:pPr>
    </w:p>
    <w:p w14:paraId="33FCD909" w14:textId="77777777" w:rsidR="00CA42D1" w:rsidRDefault="00CA42D1">
      <w:pPr>
        <w:pStyle w:val="normal0"/>
        <w:jc w:val="center"/>
      </w:pPr>
    </w:p>
    <w:p w14:paraId="061EEE30" w14:textId="77777777" w:rsidR="00CA42D1" w:rsidRDefault="00CA42D1">
      <w:pPr>
        <w:pStyle w:val="normal0"/>
        <w:jc w:val="center"/>
      </w:pPr>
    </w:p>
    <w:p w14:paraId="6BA466F9" w14:textId="77777777" w:rsidR="00CA42D1" w:rsidRDefault="00CA42D1">
      <w:pPr>
        <w:pStyle w:val="normal0"/>
        <w:jc w:val="center"/>
      </w:pPr>
    </w:p>
    <w:p w14:paraId="1D0F5FDC" w14:textId="77777777" w:rsidR="00CA42D1" w:rsidRDefault="00CA42D1">
      <w:pPr>
        <w:pStyle w:val="normal0"/>
        <w:jc w:val="center"/>
      </w:pPr>
    </w:p>
    <w:p w14:paraId="71DD4912" w14:textId="77777777" w:rsidR="00CA42D1" w:rsidRDefault="00CA42D1">
      <w:pPr>
        <w:pStyle w:val="normal0"/>
        <w:jc w:val="center"/>
      </w:pPr>
    </w:p>
    <w:p w14:paraId="514922B0" w14:textId="77777777" w:rsidR="00CA42D1" w:rsidRDefault="00CA42D1">
      <w:pPr>
        <w:pStyle w:val="normal0"/>
        <w:jc w:val="center"/>
      </w:pPr>
    </w:p>
    <w:p w14:paraId="7DC48A2F" w14:textId="77777777" w:rsidR="00CA42D1" w:rsidRDefault="00CA42D1">
      <w:pPr>
        <w:pStyle w:val="normal0"/>
        <w:jc w:val="center"/>
      </w:pPr>
    </w:p>
    <w:p w14:paraId="77F61B84" w14:textId="77777777" w:rsidR="00CA42D1" w:rsidRDefault="00CA42D1">
      <w:pPr>
        <w:pStyle w:val="normal0"/>
        <w:jc w:val="center"/>
      </w:pPr>
    </w:p>
    <w:p w14:paraId="378A8D44" w14:textId="77777777" w:rsidR="00CA42D1" w:rsidRDefault="00CA42D1">
      <w:pPr>
        <w:pStyle w:val="normal0"/>
        <w:jc w:val="center"/>
      </w:pPr>
    </w:p>
    <w:p w14:paraId="595A3C59" w14:textId="77777777" w:rsidR="00CA42D1" w:rsidRDefault="00CA42D1">
      <w:pPr>
        <w:pStyle w:val="normal0"/>
        <w:jc w:val="center"/>
      </w:pPr>
    </w:p>
    <w:p w14:paraId="75CA0995" w14:textId="77777777" w:rsidR="00CA42D1" w:rsidRDefault="00CA42D1">
      <w:pPr>
        <w:pStyle w:val="normal0"/>
        <w:jc w:val="center"/>
      </w:pPr>
    </w:p>
    <w:p w14:paraId="62DE7E81" w14:textId="77777777" w:rsidR="00CA42D1" w:rsidRDefault="00CA42D1">
      <w:pPr>
        <w:pStyle w:val="normal0"/>
        <w:jc w:val="center"/>
      </w:pPr>
    </w:p>
    <w:p w14:paraId="0CA811EE" w14:textId="77777777" w:rsidR="00CA42D1" w:rsidRDefault="00CA42D1">
      <w:pPr>
        <w:pStyle w:val="normal0"/>
        <w:jc w:val="center"/>
      </w:pPr>
    </w:p>
    <w:p w14:paraId="26C47CA1" w14:textId="77777777" w:rsidR="00CA42D1" w:rsidRDefault="00CA42D1">
      <w:pPr>
        <w:pStyle w:val="normal0"/>
        <w:jc w:val="center"/>
      </w:pPr>
    </w:p>
    <w:p w14:paraId="5AEDE38F" w14:textId="77777777" w:rsidR="00CA42D1" w:rsidRDefault="00CA42D1">
      <w:pPr>
        <w:pStyle w:val="normal0"/>
        <w:jc w:val="center"/>
      </w:pPr>
    </w:p>
    <w:p w14:paraId="733FD231" w14:textId="77777777" w:rsidR="00E94F04" w:rsidRDefault="00E94F04">
      <w:pPr>
        <w:pStyle w:val="normal0"/>
        <w:jc w:val="center"/>
      </w:pPr>
    </w:p>
    <w:p w14:paraId="726F9B8E" w14:textId="77777777" w:rsidR="00E94F04" w:rsidRDefault="00E94F04">
      <w:pPr>
        <w:pStyle w:val="normal0"/>
        <w:jc w:val="center"/>
      </w:pPr>
    </w:p>
    <w:p w14:paraId="3EAF9D3C" w14:textId="77777777" w:rsidR="00E94F04" w:rsidRDefault="00E94F04">
      <w:pPr>
        <w:pStyle w:val="normal0"/>
        <w:jc w:val="center"/>
      </w:pPr>
    </w:p>
    <w:p w14:paraId="722FCA01" w14:textId="77777777" w:rsidR="00E94F04" w:rsidRDefault="00E94F04">
      <w:pPr>
        <w:pStyle w:val="normal0"/>
        <w:jc w:val="center"/>
      </w:pPr>
    </w:p>
    <w:p w14:paraId="2E6585F2" w14:textId="77777777" w:rsidR="00E94F04" w:rsidRDefault="00E94F04">
      <w:pPr>
        <w:pStyle w:val="normal0"/>
        <w:jc w:val="center"/>
      </w:pPr>
    </w:p>
    <w:p w14:paraId="07D058E1" w14:textId="77777777" w:rsidR="00E94F04" w:rsidRDefault="00E94F04">
      <w:pPr>
        <w:pStyle w:val="normal0"/>
        <w:jc w:val="center"/>
      </w:pPr>
    </w:p>
    <w:p w14:paraId="5EEE598C" w14:textId="77777777" w:rsidR="00CA42D1" w:rsidRDefault="00CA42D1">
      <w:pPr>
        <w:pStyle w:val="normal0"/>
        <w:jc w:val="center"/>
      </w:pPr>
    </w:p>
    <w:p w14:paraId="78EE3755" w14:textId="77777777" w:rsidR="00CA42D1" w:rsidRDefault="00CA42D1">
      <w:pPr>
        <w:pStyle w:val="normal0"/>
        <w:jc w:val="center"/>
      </w:pPr>
    </w:p>
    <w:p w14:paraId="65CDB229" w14:textId="77777777" w:rsidR="00CA42D1" w:rsidRDefault="00CA42D1">
      <w:pPr>
        <w:pStyle w:val="normal0"/>
        <w:jc w:val="center"/>
      </w:pPr>
    </w:p>
    <w:p w14:paraId="1F38B985" w14:textId="77777777" w:rsidR="00CA42D1" w:rsidRDefault="00135E18">
      <w:pPr>
        <w:pStyle w:val="normal0"/>
        <w:jc w:val="center"/>
      </w:pPr>
      <w:r>
        <w:rPr>
          <w:rFonts w:ascii="Tekton Pro BoldObl" w:eastAsia="Tekton Pro BoldObl" w:hAnsi="Tekton Pro BoldObl" w:cs="Tekton Pro BoldObl"/>
          <w:sz w:val="32"/>
          <w:szCs w:val="32"/>
        </w:rPr>
        <w:lastRenderedPageBreak/>
        <w:t>APUSH Terms Note Cards (TNC) – Beyond Simple Identification</w:t>
      </w:r>
    </w:p>
    <w:p w14:paraId="5E31E900" w14:textId="77777777" w:rsidR="00CA42D1" w:rsidRDefault="00CA42D1">
      <w:pPr>
        <w:pStyle w:val="normal0"/>
      </w:pPr>
    </w:p>
    <w:p w14:paraId="3BC47BFE" w14:textId="77777777" w:rsidR="00CA42D1" w:rsidRDefault="00135E18">
      <w:pPr>
        <w:pStyle w:val="normal0"/>
      </w:pPr>
      <w:r>
        <w:rPr>
          <w:sz w:val="22"/>
          <w:szCs w:val="22"/>
        </w:rPr>
        <w:t>Rationale:  The AP Exam covers an obscene amount of information.  To score a 4 or 5, you must be able to explain the details and significance of that information in your essays.  This means that in addition to defining the term, you must identify the era in which the term falls, the key people associated with that term, and the significance of that term.</w:t>
      </w:r>
    </w:p>
    <w:p w14:paraId="7BD594B0" w14:textId="77777777" w:rsidR="00CA42D1" w:rsidRDefault="00CA42D1">
      <w:pPr>
        <w:pStyle w:val="normal0"/>
      </w:pPr>
    </w:p>
    <w:p w14:paraId="4BB626D6" w14:textId="77777777" w:rsidR="00CA42D1" w:rsidRDefault="00135E18">
      <w:pPr>
        <w:pStyle w:val="normal0"/>
        <w:jc w:val="center"/>
      </w:pPr>
      <w:r>
        <w:rPr>
          <w:rFonts w:ascii="Tekton Pro BoldObl" w:eastAsia="Tekton Pro BoldObl" w:hAnsi="Tekton Pro BoldObl" w:cs="Tekton Pro BoldObl"/>
          <w:sz w:val="22"/>
          <w:szCs w:val="22"/>
        </w:rPr>
        <w:t>Sample Note Card</w:t>
      </w:r>
    </w:p>
    <w:p w14:paraId="25FCC62C" w14:textId="77777777" w:rsidR="00CA42D1" w:rsidRDefault="00135E18">
      <w:pPr>
        <w:pStyle w:val="normal0"/>
      </w:pPr>
      <w:r>
        <w:rPr>
          <w:noProof/>
        </w:rPr>
        <mc:AlternateContent>
          <mc:Choice Requires="wpg">
            <w:drawing>
              <wp:anchor distT="0" distB="0" distL="114300" distR="114300" simplePos="0" relativeHeight="251665408" behindDoc="1" locked="0" layoutInCell="0" hidden="0" allowOverlap="1" wp14:anchorId="0694FA12" wp14:editId="1C4A3CBD">
                <wp:simplePos x="0" y="0"/>
                <wp:positionH relativeFrom="margin">
                  <wp:posOffset>1473200</wp:posOffset>
                </wp:positionH>
                <wp:positionV relativeFrom="paragraph">
                  <wp:posOffset>76200</wp:posOffset>
                </wp:positionV>
                <wp:extent cx="3086100" cy="1714500"/>
                <wp:effectExtent l="0" t="0" r="0" b="0"/>
                <wp:wrapSquare wrapText="bothSides" distT="0" distB="0" distL="114300" distR="114300"/>
                <wp:docPr id="8" name=""/>
                <wp:cNvGraphicFramePr/>
                <a:graphic xmlns:a="http://schemas.openxmlformats.org/drawingml/2006/main">
                  <a:graphicData uri="http://schemas.microsoft.com/office/word/2010/wordprocessingShape">
                    <wps:wsp>
                      <wps:cNvSpPr/>
                      <wps:spPr>
                        <a:xfrm>
                          <a:off x="3802950" y="2922750"/>
                          <a:ext cx="3086099" cy="1714500"/>
                        </a:xfrm>
                        <a:prstGeom prst="rect">
                          <a:avLst/>
                        </a:prstGeom>
                        <a:noFill/>
                        <a:ln w="9525" cap="flat" cmpd="sng">
                          <a:solidFill>
                            <a:schemeClr val="dk1"/>
                          </a:solidFill>
                          <a:prstDash val="solid"/>
                          <a:round/>
                          <a:headEnd type="none" w="med" len="med"/>
                          <a:tailEnd type="none" w="med" len="med"/>
                        </a:ln>
                      </wps:spPr>
                      <wps:txbx>
                        <w:txbxContent>
                          <w:p w14:paraId="2BF02719" w14:textId="77777777" w:rsidR="00213BFA" w:rsidRDefault="00213BFA">
                            <w:pPr>
                              <w:pStyle w:val="normal0"/>
                              <w:textDirection w:val="btLr"/>
                            </w:pPr>
                            <w:r>
                              <w:rPr>
                                <w:sz w:val="16"/>
                              </w:rPr>
                              <w:t>Term:  Stamp Act</w:t>
                            </w:r>
                            <w:r>
                              <w:rPr>
                                <w:sz w:val="16"/>
                              </w:rPr>
                              <w:tab/>
                            </w:r>
                            <w:r>
                              <w:rPr>
                                <w:sz w:val="16"/>
                              </w:rPr>
                              <w:tab/>
                              <w:t xml:space="preserve">                                                  Period: 2</w:t>
                            </w:r>
                          </w:p>
                          <w:p w14:paraId="3718AA85" w14:textId="77777777" w:rsidR="00213BFA" w:rsidRDefault="00213BFA">
                            <w:pPr>
                              <w:pStyle w:val="normal0"/>
                              <w:textDirection w:val="btLr"/>
                            </w:pPr>
                            <w:r>
                              <w:rPr>
                                <w:sz w:val="16"/>
                              </w:rPr>
                              <w:t xml:space="preserve">                                                                                            Ch. 5, pgs. 157-159</w:t>
                            </w:r>
                          </w:p>
                          <w:p w14:paraId="4852923F" w14:textId="77777777" w:rsidR="00213BFA" w:rsidRDefault="00213BFA">
                            <w:pPr>
                              <w:pStyle w:val="normal0"/>
                              <w:textDirection w:val="btLr"/>
                            </w:pPr>
                          </w:p>
                          <w:p w14:paraId="22C1643D" w14:textId="77777777" w:rsidR="00213BFA" w:rsidRDefault="00213BFA">
                            <w:pPr>
                              <w:pStyle w:val="normal0"/>
                              <w:textDirection w:val="btLr"/>
                            </w:pPr>
                            <w:r>
                              <w:rPr>
                                <w:sz w:val="16"/>
                                <w:u w:val="single"/>
                              </w:rPr>
                              <w:t>Definition:</w:t>
                            </w:r>
                            <w:r>
                              <w:rPr>
                                <w:sz w:val="16"/>
                              </w:rPr>
                              <w:t xml:space="preserve"> act requiring stamp on all documents (marriage licenses, etc.), proposed by George Grenville in 1765 to generate revenue to pay war debt (F-I war); instigated Patrick Henry/Virginia Resolves, Stamp Act Congress (NYC); inter-colonial gathering; resistance – attacks on stamp agents, tar/feather, boycotts (most effective)</w:t>
                            </w:r>
                          </w:p>
                          <w:p w14:paraId="702F3A78" w14:textId="77777777" w:rsidR="00213BFA" w:rsidRDefault="00213BFA">
                            <w:pPr>
                              <w:pStyle w:val="normal0"/>
                              <w:textDirection w:val="btLr"/>
                            </w:pPr>
                          </w:p>
                          <w:p w14:paraId="5EE30447" w14:textId="77777777" w:rsidR="00213BFA" w:rsidRDefault="00213BFA">
                            <w:pPr>
                              <w:pStyle w:val="normal0"/>
                              <w:textDirection w:val="btLr"/>
                            </w:pPr>
                            <w:r>
                              <w:rPr>
                                <w:sz w:val="16"/>
                                <w:u w:val="single"/>
                              </w:rPr>
                              <w:t>Significance:</w:t>
                            </w:r>
                            <w:r>
                              <w:rPr>
                                <w:sz w:val="16"/>
                              </w:rPr>
                              <w:t xml:space="preserve"> Parliament repealed it, but act had mobilized colonial women, unified colonists, decreased trust of British Parliament (taxation w/o representation), important move toward revolution.</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1473200</wp:posOffset>
                </wp:positionH>
                <wp:positionV relativeFrom="paragraph">
                  <wp:posOffset>76200</wp:posOffset>
                </wp:positionV>
                <wp:extent cx="3086100" cy="1714500"/>
                <wp:effectExtent b="0" l="0" r="0" t="0"/>
                <wp:wrapSquare wrapText="bothSides" distB="0" distT="0" distL="114300" distR="114300"/>
                <wp:docPr id="8"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3086100" cy="1714500"/>
                        </a:xfrm>
                        <a:prstGeom prst="rect"/>
                        <a:ln/>
                      </pic:spPr>
                    </pic:pic>
                  </a:graphicData>
                </a:graphic>
              </wp:anchor>
            </w:drawing>
          </mc:Fallback>
        </mc:AlternateContent>
      </w:r>
    </w:p>
    <w:p w14:paraId="6D4B4512" w14:textId="77777777" w:rsidR="00CA42D1" w:rsidRDefault="00CA42D1">
      <w:pPr>
        <w:pStyle w:val="normal0"/>
      </w:pPr>
    </w:p>
    <w:p w14:paraId="7BA5C17D" w14:textId="77777777" w:rsidR="00CA42D1" w:rsidRDefault="00CA42D1">
      <w:pPr>
        <w:pStyle w:val="normal0"/>
      </w:pPr>
    </w:p>
    <w:p w14:paraId="20FCE5A7" w14:textId="77777777" w:rsidR="00CA42D1" w:rsidRDefault="00CA42D1">
      <w:pPr>
        <w:pStyle w:val="normal0"/>
      </w:pPr>
    </w:p>
    <w:p w14:paraId="2102FA48" w14:textId="77777777" w:rsidR="00CA42D1" w:rsidRDefault="00CA42D1">
      <w:pPr>
        <w:pStyle w:val="normal0"/>
      </w:pPr>
    </w:p>
    <w:p w14:paraId="0A4861FE" w14:textId="77777777" w:rsidR="00CA42D1" w:rsidRDefault="00CA42D1">
      <w:pPr>
        <w:pStyle w:val="normal0"/>
      </w:pPr>
    </w:p>
    <w:p w14:paraId="15E40BD7" w14:textId="77777777" w:rsidR="00CA42D1" w:rsidRDefault="00CA42D1">
      <w:pPr>
        <w:pStyle w:val="normal0"/>
      </w:pPr>
    </w:p>
    <w:p w14:paraId="68A70448" w14:textId="77777777" w:rsidR="00CA42D1" w:rsidRDefault="00CA42D1">
      <w:pPr>
        <w:pStyle w:val="normal0"/>
      </w:pPr>
    </w:p>
    <w:p w14:paraId="6A5C1B71" w14:textId="77777777" w:rsidR="00CA42D1" w:rsidRDefault="00CA42D1">
      <w:pPr>
        <w:pStyle w:val="normal0"/>
      </w:pPr>
    </w:p>
    <w:p w14:paraId="6A959D5B" w14:textId="77777777" w:rsidR="00CA42D1" w:rsidRDefault="00CA42D1">
      <w:pPr>
        <w:pStyle w:val="normal0"/>
      </w:pPr>
    </w:p>
    <w:p w14:paraId="08C2AE10" w14:textId="77777777" w:rsidR="00CA42D1" w:rsidRDefault="00CA42D1">
      <w:pPr>
        <w:pStyle w:val="normal0"/>
      </w:pPr>
    </w:p>
    <w:p w14:paraId="2F9C54E9" w14:textId="77777777" w:rsidR="00CA42D1" w:rsidRDefault="00CA42D1">
      <w:pPr>
        <w:pStyle w:val="normal0"/>
      </w:pPr>
    </w:p>
    <w:p w14:paraId="1B7231DC" w14:textId="77777777" w:rsidR="00CA42D1" w:rsidRDefault="00135E18">
      <w:pPr>
        <w:pStyle w:val="normal0"/>
      </w:pPr>
      <w:r>
        <w:rPr>
          <w:sz w:val="22"/>
          <w:szCs w:val="22"/>
        </w:rPr>
        <w:t>Each unit, you will have a terms note card quiz in which you explain a term and its historic significance.  Below are some examples of responses on TNC quizzes.  One is weak and one is strong.  Please note the differences.</w:t>
      </w:r>
    </w:p>
    <w:p w14:paraId="06EF75C7" w14:textId="77777777" w:rsidR="00CA42D1" w:rsidRDefault="00CA42D1">
      <w:pPr>
        <w:pStyle w:val="normal0"/>
      </w:pPr>
    </w:p>
    <w:p w14:paraId="2B861741" w14:textId="77777777" w:rsidR="00CA42D1" w:rsidRDefault="00135E18">
      <w:pPr>
        <w:pStyle w:val="normal0"/>
      </w:pPr>
      <w:r>
        <w:rPr>
          <w:rFonts w:ascii="Tekton Pro BoldObl" w:eastAsia="Tekton Pro BoldObl" w:hAnsi="Tekton Pro BoldObl" w:cs="Tekton Pro BoldObl"/>
          <w:sz w:val="22"/>
          <w:szCs w:val="22"/>
          <w:u w:val="single"/>
        </w:rPr>
        <w:t>Weak:</w:t>
      </w:r>
      <w:r>
        <w:rPr>
          <w:sz w:val="22"/>
          <w:szCs w:val="22"/>
        </w:rPr>
        <w:t xml:space="preserve">  The Stamp Act was an act that required a stamp on all documents.  This led to colonial anger, which led to the Revolution.</w:t>
      </w:r>
    </w:p>
    <w:p w14:paraId="5236E8C9" w14:textId="77777777" w:rsidR="00CA42D1" w:rsidRDefault="00CA42D1">
      <w:pPr>
        <w:pStyle w:val="normal0"/>
      </w:pPr>
    </w:p>
    <w:p w14:paraId="1F8D4E7F" w14:textId="77777777" w:rsidR="00CA42D1" w:rsidRDefault="00135E18">
      <w:pPr>
        <w:pStyle w:val="normal0"/>
        <w:numPr>
          <w:ilvl w:val="0"/>
          <w:numId w:val="20"/>
        </w:numPr>
        <w:ind w:hanging="360"/>
        <w:contextualSpacing/>
        <w:rPr>
          <w:sz w:val="22"/>
          <w:szCs w:val="22"/>
        </w:rPr>
      </w:pPr>
      <w:r>
        <w:rPr>
          <w:sz w:val="22"/>
          <w:szCs w:val="22"/>
        </w:rPr>
        <w:t>Why it’s weak:  The discussion is too general.  There are no specific details in the response.  The discussion of the effect does not distinguish the Stamp Act from any other act leading to the Revolution.  If it’s a note card term, you need to be able to discuss how it is different from other terms of the same era.</w:t>
      </w:r>
    </w:p>
    <w:p w14:paraId="0B09320F" w14:textId="77777777" w:rsidR="00CA42D1" w:rsidRDefault="00CA42D1">
      <w:pPr>
        <w:pStyle w:val="normal0"/>
      </w:pPr>
    </w:p>
    <w:p w14:paraId="7AD22DB5" w14:textId="77777777" w:rsidR="00CA42D1" w:rsidRDefault="00135E18">
      <w:pPr>
        <w:pStyle w:val="normal0"/>
      </w:pPr>
      <w:r>
        <w:rPr>
          <w:sz w:val="22"/>
          <w:szCs w:val="22"/>
          <w:u w:val="single"/>
        </w:rPr>
        <w:t>Strong</w:t>
      </w:r>
      <w:proofErr w:type="gramStart"/>
      <w:r>
        <w:rPr>
          <w:sz w:val="22"/>
          <w:szCs w:val="22"/>
          <w:u w:val="single"/>
        </w:rPr>
        <w:t>:</w:t>
      </w:r>
      <w:r>
        <w:rPr>
          <w:sz w:val="22"/>
          <w:szCs w:val="22"/>
        </w:rPr>
        <w:t xml:space="preserve">  The Stamp Act was created by George Grenville</w:t>
      </w:r>
      <w:proofErr w:type="gramEnd"/>
      <w:r>
        <w:rPr>
          <w:sz w:val="22"/>
          <w:szCs w:val="22"/>
        </w:rPr>
        <w:t xml:space="preserve"> in the 1760s to generate revenue from the colonies to pay the debt of the French and Indian War.  This act required colonists to purchase a specific stamp for all documents, including marriage licenses and birth certificates.  In response, the colonists organized a variety of protests, including the Stamp Act Congress, which petitioned the king for its repeal.  Protests grew more violent, but the most effective protest was the boycott that spread throughout the colonies, which made the act ineffective in generating revenue.  Within a year, Parliament repealed the act, but the Stamp Act was significant in unifying the colonists in their frustration toward British taxation and virtual representation, important economic and political causes of the Revolution.</w:t>
      </w:r>
    </w:p>
    <w:p w14:paraId="6C3064CC" w14:textId="77777777" w:rsidR="00CA42D1" w:rsidRDefault="00CA42D1">
      <w:pPr>
        <w:pStyle w:val="normal0"/>
      </w:pPr>
    </w:p>
    <w:p w14:paraId="1797E39E" w14:textId="77777777" w:rsidR="00CA42D1" w:rsidRDefault="00135E18">
      <w:pPr>
        <w:pStyle w:val="normal0"/>
        <w:numPr>
          <w:ilvl w:val="0"/>
          <w:numId w:val="20"/>
        </w:numPr>
        <w:ind w:hanging="360"/>
        <w:contextualSpacing/>
        <w:rPr>
          <w:sz w:val="22"/>
          <w:szCs w:val="22"/>
        </w:rPr>
      </w:pPr>
      <w:r>
        <w:rPr>
          <w:sz w:val="22"/>
          <w:szCs w:val="22"/>
        </w:rPr>
        <w:t>Why it’s strong:  The discussion is specific.  It mentions key people associated with the act, and it discusses specific colonial responses.  More important, it discusses political and economic effects and is direct in identifying them as such.</w:t>
      </w:r>
    </w:p>
    <w:p w14:paraId="3903E177" w14:textId="77777777" w:rsidR="00CA42D1" w:rsidRDefault="00CA42D1">
      <w:pPr>
        <w:pStyle w:val="normal0"/>
      </w:pPr>
    </w:p>
    <w:p w14:paraId="64ED6D7E" w14:textId="77777777" w:rsidR="00CA42D1" w:rsidRDefault="00CA42D1">
      <w:pPr>
        <w:pStyle w:val="normal0"/>
      </w:pPr>
    </w:p>
    <w:p w14:paraId="038E5DC2" w14:textId="77777777" w:rsidR="00CA42D1" w:rsidRDefault="00135E18">
      <w:pPr>
        <w:pStyle w:val="normal0"/>
        <w:jc w:val="center"/>
      </w:pPr>
      <w:r>
        <w:rPr>
          <w:rFonts w:ascii="Tekton Pro BoldObl" w:eastAsia="Tekton Pro BoldObl" w:hAnsi="Tekton Pro BoldObl" w:cs="Tekton Pro BoldObl"/>
          <w:sz w:val="32"/>
          <w:szCs w:val="32"/>
        </w:rPr>
        <w:lastRenderedPageBreak/>
        <w:t>Documents: Learn to Love Them</w:t>
      </w:r>
    </w:p>
    <w:p w14:paraId="07AF8CEF" w14:textId="77777777" w:rsidR="00CA42D1" w:rsidRDefault="00CA42D1">
      <w:pPr>
        <w:pStyle w:val="normal0"/>
        <w:jc w:val="center"/>
      </w:pPr>
    </w:p>
    <w:p w14:paraId="74BE5BCD" w14:textId="77777777" w:rsidR="00CA42D1" w:rsidRDefault="00135E18">
      <w:pPr>
        <w:pStyle w:val="normal0"/>
      </w:pPr>
      <w:r>
        <w:t>There are two main reasons you need to study documents for major exams and the AP Exam in May:</w:t>
      </w:r>
    </w:p>
    <w:p w14:paraId="45D4C367" w14:textId="77777777" w:rsidR="00CA42D1" w:rsidRDefault="00CA42D1">
      <w:pPr>
        <w:pStyle w:val="normal0"/>
      </w:pPr>
    </w:p>
    <w:p w14:paraId="0E59310B" w14:textId="77777777" w:rsidR="00CA42D1" w:rsidRDefault="00135E18">
      <w:pPr>
        <w:pStyle w:val="normal0"/>
        <w:numPr>
          <w:ilvl w:val="0"/>
          <w:numId w:val="23"/>
        </w:numPr>
        <w:ind w:hanging="360"/>
        <w:contextualSpacing/>
      </w:pPr>
      <w:r>
        <w:t>Some documents are crucial to a complete understanding of American History and will appear on the exam.  The “old favorites,” such as the Declaration of Independence and the Gettysburg Address are expected knowledge.  You should be so familiar with their ideas and language that you could identify a passage from the document easily.  Other documents increasingly fit this category; works such as Jefferson’s First Inaugural, Paine’s Common Sense, Winthrop’s Modell of Christian Charity, among others, may be quoted on the exams.  As you progress through the course, you will become familiar with the “favorites,” and should be able to identify them upon re-reading short passages.</w:t>
      </w:r>
    </w:p>
    <w:p w14:paraId="0EBB38AF" w14:textId="77777777" w:rsidR="00CA42D1" w:rsidRDefault="00135E18">
      <w:pPr>
        <w:pStyle w:val="normal0"/>
        <w:numPr>
          <w:ilvl w:val="0"/>
          <w:numId w:val="23"/>
        </w:numPr>
        <w:ind w:hanging="360"/>
        <w:contextualSpacing/>
      </w:pPr>
      <w:r>
        <w:t>Any document – familiar or not – may appear on the Stimulus-based Multiple Choice or DBQ portions of the exam.  You need to practice identifying the main ideas in short excerpts from documents so this practice is routine by the time you take the exam in May.  You also will be expected to connect the documents to outside information.  This is a skill that gets easier throughout the year, but it does require practice</w:t>
      </w:r>
    </w:p>
    <w:p w14:paraId="3F7A4234" w14:textId="77777777" w:rsidR="00CA42D1" w:rsidRDefault="00CA42D1">
      <w:pPr>
        <w:pStyle w:val="normal0"/>
      </w:pPr>
    </w:p>
    <w:p w14:paraId="504A9A4F" w14:textId="77777777" w:rsidR="00CA42D1" w:rsidRDefault="00135E18">
      <w:pPr>
        <w:pStyle w:val="normal0"/>
      </w:pPr>
      <w:r>
        <w:rPr>
          <w:b/>
          <w:u w:val="single"/>
        </w:rPr>
        <w:t>Tips for analyzing (not just reading) documents:</w:t>
      </w:r>
    </w:p>
    <w:p w14:paraId="590EA53C" w14:textId="77777777" w:rsidR="00CA42D1" w:rsidRDefault="00CA42D1">
      <w:pPr>
        <w:pStyle w:val="normal0"/>
        <w:ind w:left="720"/>
      </w:pPr>
    </w:p>
    <w:p w14:paraId="21E5D527" w14:textId="77777777" w:rsidR="00CA42D1" w:rsidRDefault="00135E18">
      <w:pPr>
        <w:pStyle w:val="normal0"/>
        <w:numPr>
          <w:ilvl w:val="0"/>
          <w:numId w:val="20"/>
        </w:numPr>
        <w:ind w:hanging="360"/>
        <w:contextualSpacing/>
      </w:pPr>
      <w:r>
        <w:t xml:space="preserve">Sourcing </w:t>
      </w:r>
    </w:p>
    <w:p w14:paraId="092EF14B" w14:textId="77777777" w:rsidR="00CA42D1" w:rsidRDefault="00135E18">
      <w:pPr>
        <w:pStyle w:val="normal0"/>
        <w:numPr>
          <w:ilvl w:val="0"/>
          <w:numId w:val="4"/>
        </w:numPr>
        <w:ind w:hanging="360"/>
        <w:contextualSpacing/>
      </w:pPr>
      <w:r>
        <w:t xml:space="preserve">Consider everything you know about the author.  Determine the reasons the author is making the statement, to determine his/her </w:t>
      </w:r>
      <w:r>
        <w:rPr>
          <w:b/>
        </w:rPr>
        <w:t>point of view and the purpose.</w:t>
      </w:r>
    </w:p>
    <w:p w14:paraId="68EB7F98" w14:textId="77777777" w:rsidR="00CA42D1" w:rsidRDefault="00135E18">
      <w:pPr>
        <w:pStyle w:val="normal0"/>
        <w:numPr>
          <w:ilvl w:val="0"/>
          <w:numId w:val="4"/>
        </w:numPr>
        <w:ind w:hanging="360"/>
        <w:contextualSpacing/>
      </w:pPr>
      <w:r>
        <w:t xml:space="preserve">Consider everything you know about the time period before you read the document.  This puts the document in </w:t>
      </w:r>
      <w:r>
        <w:rPr>
          <w:b/>
        </w:rPr>
        <w:t>historical context</w:t>
      </w:r>
      <w:r>
        <w:t>, which is crucial!</w:t>
      </w:r>
    </w:p>
    <w:p w14:paraId="2D8AD0A6" w14:textId="77777777" w:rsidR="00CA42D1" w:rsidRDefault="00135E18">
      <w:pPr>
        <w:pStyle w:val="normal0"/>
        <w:numPr>
          <w:ilvl w:val="0"/>
          <w:numId w:val="20"/>
        </w:numPr>
        <w:ind w:hanging="360"/>
        <w:contextualSpacing/>
      </w:pPr>
      <w:r>
        <w:t xml:space="preserve">Never put away a document without identifying its main idea.  If you just read the document but do not consider its </w:t>
      </w:r>
      <w:r>
        <w:rPr>
          <w:b/>
        </w:rPr>
        <w:t>purpose</w:t>
      </w:r>
      <w:r>
        <w:t>, you wasted your time in reading it.</w:t>
      </w:r>
    </w:p>
    <w:p w14:paraId="41732F65" w14:textId="77777777" w:rsidR="00CA42D1" w:rsidRDefault="00135E18">
      <w:pPr>
        <w:pStyle w:val="normal0"/>
        <w:numPr>
          <w:ilvl w:val="0"/>
          <w:numId w:val="20"/>
        </w:numPr>
        <w:ind w:hanging="360"/>
        <w:contextualSpacing/>
      </w:pPr>
      <w:r>
        <w:t>Always tie the document to outside information.  What material from the reading or class discussion or lecture can you connect to this document?  OUTSIDE INFORMATION IS KEY TO STUDYING DOCUMENTS. The more connections you make, the better your understanding, the higher level of analysis, the higher your score.</w:t>
      </w:r>
    </w:p>
    <w:p w14:paraId="7AEE0D48" w14:textId="77777777" w:rsidR="00CA42D1" w:rsidRDefault="00135E18">
      <w:pPr>
        <w:pStyle w:val="normal0"/>
        <w:numPr>
          <w:ilvl w:val="0"/>
          <w:numId w:val="20"/>
        </w:numPr>
        <w:ind w:hanging="360"/>
        <w:contextualSpacing/>
      </w:pPr>
      <w:r>
        <w:t>A note card never hurts…. Make a note card over the document.  Include some of the key outside information in addition to the document’s main points, as well as the author and time period.</w:t>
      </w:r>
    </w:p>
    <w:p w14:paraId="198069F6" w14:textId="77777777" w:rsidR="00CA42D1" w:rsidRDefault="00CA42D1">
      <w:pPr>
        <w:pStyle w:val="normal0"/>
      </w:pPr>
    </w:p>
    <w:p w14:paraId="6E6DBDEF" w14:textId="77777777" w:rsidR="00CA42D1" w:rsidRDefault="00CA42D1">
      <w:pPr>
        <w:pStyle w:val="normal0"/>
      </w:pPr>
    </w:p>
    <w:p w14:paraId="031C632D" w14:textId="77777777" w:rsidR="00CA42D1" w:rsidRDefault="00CA42D1">
      <w:pPr>
        <w:pStyle w:val="normal0"/>
      </w:pPr>
    </w:p>
    <w:p w14:paraId="731577CE" w14:textId="77777777" w:rsidR="00CA42D1" w:rsidRDefault="00CA42D1">
      <w:pPr>
        <w:pStyle w:val="normal0"/>
      </w:pPr>
    </w:p>
    <w:p w14:paraId="19A21E77" w14:textId="77777777" w:rsidR="00CA42D1" w:rsidRDefault="00CA42D1">
      <w:pPr>
        <w:pStyle w:val="normal0"/>
      </w:pPr>
    </w:p>
    <w:p w14:paraId="7B7772C0" w14:textId="77777777" w:rsidR="00CA42D1" w:rsidRDefault="00CA42D1">
      <w:pPr>
        <w:pStyle w:val="normal0"/>
      </w:pPr>
    </w:p>
    <w:p w14:paraId="307A2072" w14:textId="77777777" w:rsidR="00CA42D1" w:rsidRDefault="00135E18">
      <w:pPr>
        <w:pStyle w:val="normal0"/>
        <w:jc w:val="center"/>
      </w:pPr>
      <w:r>
        <w:rPr>
          <w:rFonts w:ascii="Tekton Pro BoldObl" w:eastAsia="Tekton Pro BoldObl" w:hAnsi="Tekton Pro BoldObl" w:cs="Tekton Pro BoldObl"/>
          <w:sz w:val="32"/>
          <w:szCs w:val="32"/>
        </w:rPr>
        <w:lastRenderedPageBreak/>
        <w:t>History In-Depth: Article Analysis Guidelines</w:t>
      </w:r>
    </w:p>
    <w:p w14:paraId="583B7015" w14:textId="77777777" w:rsidR="00CA42D1" w:rsidRDefault="00CA42D1">
      <w:pPr>
        <w:pStyle w:val="normal0"/>
      </w:pPr>
    </w:p>
    <w:p w14:paraId="7B47B815" w14:textId="77777777" w:rsidR="00CA42D1" w:rsidRDefault="00135E18">
      <w:pPr>
        <w:pStyle w:val="normal0"/>
      </w:pPr>
      <w:r>
        <w:t>APUSH is a fast-paced course with little time to delve into great depth on any one topic. Therefore, each unit, I will choose one topic as the subject of deeper exploration into American History through the reading of an article or book excerpt by a noted historian and analyze his or her thesis.</w:t>
      </w:r>
    </w:p>
    <w:p w14:paraId="096DF166" w14:textId="77777777" w:rsidR="00CA42D1" w:rsidRDefault="00CA42D1">
      <w:pPr>
        <w:pStyle w:val="normal0"/>
      </w:pPr>
    </w:p>
    <w:p w14:paraId="59D27B98" w14:textId="77777777" w:rsidR="00CA42D1" w:rsidRDefault="00135E18">
      <w:pPr>
        <w:pStyle w:val="normal0"/>
      </w:pPr>
      <w:r>
        <w:rPr>
          <w:b/>
          <w:u w:val="single"/>
        </w:rPr>
        <w:t>Guidelines:</w:t>
      </w:r>
    </w:p>
    <w:p w14:paraId="7ADC5021" w14:textId="77777777" w:rsidR="00CA42D1" w:rsidRDefault="00CA42D1">
      <w:pPr>
        <w:pStyle w:val="normal0"/>
      </w:pPr>
    </w:p>
    <w:p w14:paraId="70FB00FD" w14:textId="77777777" w:rsidR="00CA42D1" w:rsidRDefault="00135E18">
      <w:pPr>
        <w:pStyle w:val="normal0"/>
        <w:numPr>
          <w:ilvl w:val="0"/>
          <w:numId w:val="7"/>
        </w:numPr>
        <w:ind w:hanging="360"/>
        <w:contextualSpacing/>
      </w:pPr>
      <w:r>
        <w:t xml:space="preserve">Identify the author’s thesis.  You should be able to explain his/her specific point of view.  </w:t>
      </w:r>
    </w:p>
    <w:p w14:paraId="6861E59D" w14:textId="77777777" w:rsidR="00CA42D1" w:rsidRDefault="00CA42D1">
      <w:pPr>
        <w:pStyle w:val="normal0"/>
        <w:ind w:left="720"/>
      </w:pPr>
    </w:p>
    <w:p w14:paraId="0EB2B40B" w14:textId="77777777" w:rsidR="00CA42D1" w:rsidRDefault="00135E18">
      <w:pPr>
        <w:pStyle w:val="normal0"/>
        <w:ind w:left="720"/>
      </w:pPr>
      <w:r>
        <w:t>Write one paragraph in which you summarize the article and identify the author’s thesis.  This is where you explain the main idea of the article and what the author is trying to prove.</w:t>
      </w:r>
    </w:p>
    <w:p w14:paraId="78B1D512" w14:textId="77777777" w:rsidR="00CA42D1" w:rsidRDefault="00CA42D1">
      <w:pPr>
        <w:pStyle w:val="normal0"/>
        <w:ind w:left="720"/>
      </w:pPr>
    </w:p>
    <w:p w14:paraId="594813E4" w14:textId="77777777" w:rsidR="00CA42D1" w:rsidRDefault="00135E18">
      <w:pPr>
        <w:pStyle w:val="normal0"/>
        <w:numPr>
          <w:ilvl w:val="0"/>
          <w:numId w:val="7"/>
        </w:numPr>
        <w:ind w:hanging="360"/>
        <w:contextualSpacing/>
      </w:pPr>
      <w:r>
        <w:t>Write two paragraphs in which you explain the extent to which the author proves his or her thesis.  Discuss some of the specific details presented in the article, and make specific references either through paraphrases or direct quotes.  At the end of each reference, you should cite the article parenthetically.  See the example below:</w:t>
      </w:r>
    </w:p>
    <w:p w14:paraId="3D2FF183" w14:textId="77777777" w:rsidR="00CA42D1" w:rsidRDefault="00CA42D1">
      <w:pPr>
        <w:pStyle w:val="normal0"/>
      </w:pPr>
    </w:p>
    <w:p w14:paraId="735106B4" w14:textId="77777777" w:rsidR="00CA42D1" w:rsidRDefault="00135E18">
      <w:pPr>
        <w:pStyle w:val="normal0"/>
        <w:ind w:left="720"/>
      </w:pPr>
      <w:r>
        <w:rPr>
          <w:i/>
        </w:rPr>
        <w:t>Democrats viewed the Freedman’s Bureau as an “object of hatred,” which probably was a factor in Johnson’s veto of its re-charter (</w:t>
      </w:r>
      <w:proofErr w:type="spellStart"/>
      <w:r>
        <w:rPr>
          <w:i/>
        </w:rPr>
        <w:t>Foner</w:t>
      </w:r>
      <w:proofErr w:type="spellEnd"/>
      <w:r>
        <w:rPr>
          <w:i/>
        </w:rPr>
        <w:t xml:space="preserve"> 11).</w:t>
      </w:r>
    </w:p>
    <w:p w14:paraId="067B189C" w14:textId="77777777" w:rsidR="00CA42D1" w:rsidRDefault="00CA42D1">
      <w:pPr>
        <w:pStyle w:val="normal0"/>
      </w:pPr>
    </w:p>
    <w:p w14:paraId="3B6BDDD5" w14:textId="77777777" w:rsidR="00CA42D1" w:rsidRDefault="00135E18">
      <w:pPr>
        <w:pStyle w:val="normal0"/>
        <w:numPr>
          <w:ilvl w:val="0"/>
          <w:numId w:val="7"/>
        </w:numPr>
        <w:ind w:hanging="360"/>
        <w:contextualSpacing/>
      </w:pPr>
      <w:r>
        <w:t xml:space="preserve">Finally, write a final paragraph, concluding your analysis by taking a stand on the author’s thesis.  Explain the strengths and weaknesses of the arguments presented, the quality of evidence and the strength of historical analysis.  Use evidence from the article, from your textbook, and class activities to support your position.  </w:t>
      </w:r>
    </w:p>
    <w:p w14:paraId="342A00F5" w14:textId="77777777" w:rsidR="00CA42D1" w:rsidRDefault="00CA42D1">
      <w:pPr>
        <w:pStyle w:val="normal0"/>
      </w:pPr>
    </w:p>
    <w:p w14:paraId="4A7382E8" w14:textId="77777777" w:rsidR="00CA42D1" w:rsidRDefault="00CA42D1">
      <w:pPr>
        <w:pStyle w:val="normal0"/>
      </w:pPr>
    </w:p>
    <w:p w14:paraId="4C71D832" w14:textId="77777777" w:rsidR="00CA42D1" w:rsidRDefault="00CA42D1">
      <w:pPr>
        <w:pStyle w:val="normal0"/>
      </w:pPr>
    </w:p>
    <w:p w14:paraId="467FCECE" w14:textId="77777777" w:rsidR="00CA42D1" w:rsidRDefault="00CA42D1">
      <w:pPr>
        <w:pStyle w:val="normal0"/>
      </w:pPr>
    </w:p>
    <w:p w14:paraId="302D8A1B" w14:textId="77777777" w:rsidR="00CA42D1" w:rsidRDefault="00CA42D1">
      <w:pPr>
        <w:pStyle w:val="normal0"/>
      </w:pPr>
    </w:p>
    <w:p w14:paraId="5E17FC68" w14:textId="77777777" w:rsidR="00CA42D1" w:rsidRDefault="00CA42D1">
      <w:pPr>
        <w:pStyle w:val="normal0"/>
      </w:pPr>
    </w:p>
    <w:p w14:paraId="593B1060" w14:textId="77777777" w:rsidR="00CA42D1" w:rsidRDefault="00CA42D1">
      <w:pPr>
        <w:pStyle w:val="normal0"/>
      </w:pPr>
    </w:p>
    <w:p w14:paraId="49F0109C" w14:textId="77777777" w:rsidR="00CA42D1" w:rsidRDefault="00CA42D1">
      <w:pPr>
        <w:pStyle w:val="normal0"/>
      </w:pPr>
    </w:p>
    <w:p w14:paraId="19BA136E" w14:textId="77777777" w:rsidR="00CA42D1" w:rsidRDefault="00CA42D1">
      <w:pPr>
        <w:pStyle w:val="normal0"/>
      </w:pPr>
    </w:p>
    <w:p w14:paraId="128825E0" w14:textId="77777777" w:rsidR="00CA42D1" w:rsidRDefault="00CA42D1">
      <w:pPr>
        <w:pStyle w:val="normal0"/>
      </w:pPr>
    </w:p>
    <w:p w14:paraId="0C21BDB9" w14:textId="77777777" w:rsidR="00CA42D1" w:rsidRDefault="00CA42D1">
      <w:pPr>
        <w:pStyle w:val="normal0"/>
      </w:pPr>
    </w:p>
    <w:p w14:paraId="0578104B" w14:textId="77777777" w:rsidR="00CA42D1" w:rsidRDefault="00CA42D1">
      <w:pPr>
        <w:pStyle w:val="normal0"/>
      </w:pPr>
    </w:p>
    <w:p w14:paraId="6A15B58E" w14:textId="77777777" w:rsidR="00CA42D1" w:rsidRDefault="00CA42D1">
      <w:pPr>
        <w:pStyle w:val="normal0"/>
      </w:pPr>
    </w:p>
    <w:p w14:paraId="5DE2FE26" w14:textId="77777777" w:rsidR="00CA42D1" w:rsidRDefault="00CA42D1">
      <w:pPr>
        <w:pStyle w:val="normal0"/>
      </w:pPr>
    </w:p>
    <w:p w14:paraId="683CD16B" w14:textId="77777777" w:rsidR="00CA42D1" w:rsidRDefault="00CA42D1">
      <w:pPr>
        <w:pStyle w:val="normal0"/>
      </w:pPr>
    </w:p>
    <w:p w14:paraId="003AD901" w14:textId="77777777" w:rsidR="00CA42D1" w:rsidRDefault="00CA42D1">
      <w:pPr>
        <w:pStyle w:val="normal0"/>
      </w:pPr>
    </w:p>
    <w:p w14:paraId="6CA3BAC0" w14:textId="77777777" w:rsidR="00CA42D1" w:rsidRDefault="00CA42D1">
      <w:pPr>
        <w:pStyle w:val="normal0"/>
      </w:pPr>
    </w:p>
    <w:p w14:paraId="60404B37" w14:textId="77777777" w:rsidR="00CA42D1" w:rsidRDefault="00135E18">
      <w:pPr>
        <w:pStyle w:val="normal0"/>
        <w:jc w:val="center"/>
      </w:pPr>
      <w:r>
        <w:rPr>
          <w:rFonts w:ascii="Tekton Pro BoldObl" w:eastAsia="Tekton Pro BoldObl" w:hAnsi="Tekton Pro BoldObl" w:cs="Tekton Pro BoldObl"/>
          <w:sz w:val="32"/>
          <w:szCs w:val="32"/>
        </w:rPr>
        <w:lastRenderedPageBreak/>
        <w:t>The One-Pager</w:t>
      </w:r>
    </w:p>
    <w:p w14:paraId="1D9261C3" w14:textId="77777777" w:rsidR="00CA42D1" w:rsidRDefault="00CA42D1">
      <w:pPr>
        <w:pStyle w:val="normal0"/>
      </w:pPr>
    </w:p>
    <w:p w14:paraId="13BD3515" w14:textId="77777777" w:rsidR="00CA42D1" w:rsidRDefault="00135E18">
      <w:pPr>
        <w:pStyle w:val="normal0"/>
      </w:pPr>
      <w:r>
        <w:t>From time to time, I will assign a one-pager, which will allow you to explore a single topic in-depth by creating a visual representation of that topic.  Each one-pager is different, and generally, I will provide a list from which you will choose your topic.  (For example: I’ve assigned one-pagers over political parties, and students selected a specific party, such as the Whigs or the Republicans, to examine in-depth.) One-pagers are different from other APUSH assignments in that they require you to approach history from a more visual aspect while still incorporating a substantial amount of information.</w:t>
      </w:r>
    </w:p>
    <w:p w14:paraId="5CAA25CB" w14:textId="77777777" w:rsidR="00CA42D1" w:rsidRDefault="00CA42D1">
      <w:pPr>
        <w:pStyle w:val="normal0"/>
      </w:pPr>
    </w:p>
    <w:p w14:paraId="0678BB4F" w14:textId="77777777" w:rsidR="00CA42D1" w:rsidRDefault="00135E18">
      <w:pPr>
        <w:pStyle w:val="normal0"/>
      </w:pPr>
      <w:r>
        <w:rPr>
          <w:rFonts w:ascii="Tekton Pro BoldObl" w:eastAsia="Tekton Pro BoldObl" w:hAnsi="Tekton Pro BoldObl" w:cs="Tekton Pro BoldObl"/>
          <w:b/>
          <w:u w:val="single"/>
        </w:rPr>
        <w:t>How to complete a one-pager</w:t>
      </w:r>
    </w:p>
    <w:p w14:paraId="60B68204" w14:textId="77777777" w:rsidR="00CA42D1" w:rsidRDefault="00CA42D1">
      <w:pPr>
        <w:pStyle w:val="normal0"/>
      </w:pPr>
    </w:p>
    <w:p w14:paraId="54A6B5C2" w14:textId="77777777" w:rsidR="00CA42D1" w:rsidRDefault="00135E18">
      <w:pPr>
        <w:pStyle w:val="normal0"/>
        <w:numPr>
          <w:ilvl w:val="0"/>
          <w:numId w:val="10"/>
        </w:numPr>
        <w:ind w:hanging="360"/>
        <w:contextualSpacing/>
      </w:pPr>
      <w:r>
        <w:t>Use unlined, plain paper.  (It may be white printer paper or any color construction paper.) Divide the page into 3 sections (this is a rough guideline.) Put the title of your topic at the top of your page in any section you choose. (For example, if you were to complete a one-pager over a political party, the topic should be the name of the Party.)</w:t>
      </w:r>
    </w:p>
    <w:p w14:paraId="1A97B94F" w14:textId="77777777" w:rsidR="00CA42D1" w:rsidRDefault="00CA42D1">
      <w:pPr>
        <w:pStyle w:val="normal0"/>
        <w:ind w:left="720"/>
      </w:pPr>
    </w:p>
    <w:p w14:paraId="49ACB968" w14:textId="77777777" w:rsidR="00CA42D1" w:rsidRDefault="00135E18">
      <w:pPr>
        <w:pStyle w:val="normal0"/>
        <w:numPr>
          <w:ilvl w:val="0"/>
          <w:numId w:val="10"/>
        </w:numPr>
        <w:ind w:hanging="360"/>
        <w:contextualSpacing/>
      </w:pPr>
      <w:r>
        <w:t xml:space="preserve">In the first section of the paper, write a brief summary of the topic.  (For example, write a summary of the party’s formation and growth.)  Use </w:t>
      </w:r>
      <w:proofErr w:type="spellStart"/>
      <w:r>
        <w:t>Henretta</w:t>
      </w:r>
      <w:proofErr w:type="spellEnd"/>
      <w:r>
        <w:t xml:space="preserve"> as your main source, a pull a quotation from </w:t>
      </w:r>
      <w:proofErr w:type="spellStart"/>
      <w:r>
        <w:t>Henretta</w:t>
      </w:r>
      <w:proofErr w:type="spellEnd"/>
      <w:r>
        <w:t xml:space="preserve"> to include in the summary.  Be sure to include the page number, cited parenthetically in your summary.</w:t>
      </w:r>
    </w:p>
    <w:p w14:paraId="02519CFB" w14:textId="77777777" w:rsidR="00CA42D1" w:rsidRDefault="00CA42D1">
      <w:pPr>
        <w:pStyle w:val="normal0"/>
      </w:pPr>
    </w:p>
    <w:p w14:paraId="100006A1" w14:textId="77777777" w:rsidR="00CA42D1" w:rsidRDefault="00CA42D1">
      <w:pPr>
        <w:pStyle w:val="normal0"/>
        <w:ind w:left="720"/>
      </w:pPr>
    </w:p>
    <w:p w14:paraId="6C0AFFDE" w14:textId="77777777" w:rsidR="00CA42D1" w:rsidRDefault="00135E18">
      <w:pPr>
        <w:pStyle w:val="normal0"/>
        <w:numPr>
          <w:ilvl w:val="0"/>
          <w:numId w:val="10"/>
        </w:numPr>
        <w:ind w:hanging="360"/>
        <w:contextualSpacing/>
      </w:pPr>
      <w:r>
        <w:t>In the second section, use a single visual image (this can be drawn, downloaded or cut from magazines) to create a central focus to your page.  Around this image, cluster 5-7 significant facts, descriptions and ideas about the subject.</w:t>
      </w:r>
    </w:p>
    <w:p w14:paraId="7D06CD06" w14:textId="77777777" w:rsidR="00CA42D1" w:rsidRDefault="00CA42D1">
      <w:pPr>
        <w:pStyle w:val="normal0"/>
        <w:ind w:left="720"/>
      </w:pPr>
    </w:p>
    <w:p w14:paraId="08F4563F" w14:textId="77777777" w:rsidR="00CA42D1" w:rsidRDefault="00135E18">
      <w:pPr>
        <w:pStyle w:val="normal0"/>
        <w:numPr>
          <w:ilvl w:val="0"/>
          <w:numId w:val="10"/>
        </w:numPr>
        <w:ind w:hanging="360"/>
        <w:contextualSpacing/>
      </w:pPr>
      <w:r>
        <w:t xml:space="preserve">Include written text, document quotations, </w:t>
      </w:r>
      <w:r>
        <w:rPr>
          <w:b/>
          <w:u w:val="single"/>
        </w:rPr>
        <w:t>AND</w:t>
      </w:r>
      <w:r>
        <w:t xml:space="preserve"> additional visuals to illustrate the significance of the topic and its impact in American History.  (</w:t>
      </w:r>
      <w:r>
        <w:rPr>
          <w:b/>
        </w:rPr>
        <w:t>That’s all 3 – NOT just 1 or 2.)</w:t>
      </w:r>
    </w:p>
    <w:p w14:paraId="209D5421" w14:textId="77777777" w:rsidR="00CA42D1" w:rsidRDefault="00CA42D1">
      <w:pPr>
        <w:pStyle w:val="normal0"/>
      </w:pPr>
    </w:p>
    <w:p w14:paraId="4EB13407" w14:textId="77777777" w:rsidR="00CA42D1" w:rsidRDefault="00CA42D1">
      <w:pPr>
        <w:pStyle w:val="normal0"/>
        <w:ind w:left="720"/>
      </w:pPr>
    </w:p>
    <w:p w14:paraId="7F25D9AA" w14:textId="77777777" w:rsidR="00CA42D1" w:rsidRDefault="00135E18">
      <w:pPr>
        <w:pStyle w:val="normal0"/>
        <w:numPr>
          <w:ilvl w:val="0"/>
          <w:numId w:val="10"/>
        </w:numPr>
        <w:ind w:hanging="360"/>
        <w:contextualSpacing/>
      </w:pPr>
      <w:r>
        <w:t xml:space="preserve">Include independent analysis about the topic (not junk like, “Obama’s a Democrat, so that shows how important the Party is today!” and certainly not “If ______________ didn’t happen, our life would be so much different.”)  </w:t>
      </w:r>
      <w:r>
        <w:rPr>
          <w:b/>
          <w:u w:val="single"/>
        </w:rPr>
        <w:t>This is where you will analyze the impact of the topic on American politics, economics, and society.</w:t>
      </w:r>
    </w:p>
    <w:p w14:paraId="6A1C48E4" w14:textId="77777777" w:rsidR="00CA42D1" w:rsidRDefault="00CA42D1">
      <w:pPr>
        <w:pStyle w:val="normal0"/>
        <w:ind w:left="720"/>
      </w:pPr>
    </w:p>
    <w:p w14:paraId="5A252FAA" w14:textId="77777777" w:rsidR="00CA42D1" w:rsidRDefault="00135E18">
      <w:pPr>
        <w:pStyle w:val="normal0"/>
        <w:numPr>
          <w:ilvl w:val="0"/>
          <w:numId w:val="10"/>
        </w:numPr>
        <w:ind w:hanging="360"/>
        <w:contextualSpacing/>
      </w:pPr>
      <w:r>
        <w:t>You may create your one-pager on the computer.  Please make it colorful and visually appealing.</w:t>
      </w:r>
    </w:p>
    <w:p w14:paraId="5FA2689E" w14:textId="77777777" w:rsidR="00CA42D1" w:rsidRDefault="00CA42D1">
      <w:pPr>
        <w:pStyle w:val="normal0"/>
        <w:ind w:left="720"/>
      </w:pPr>
    </w:p>
    <w:p w14:paraId="749469C2" w14:textId="77777777" w:rsidR="00CA42D1" w:rsidRDefault="00CA42D1">
      <w:pPr>
        <w:pStyle w:val="normal0"/>
        <w:ind w:left="720"/>
      </w:pPr>
    </w:p>
    <w:p w14:paraId="7CAA3B0C" w14:textId="77777777" w:rsidR="00CA42D1" w:rsidRDefault="00CA42D1">
      <w:pPr>
        <w:pStyle w:val="normal0"/>
        <w:ind w:left="720"/>
      </w:pPr>
    </w:p>
    <w:p w14:paraId="29A83A11" w14:textId="77777777" w:rsidR="00CA42D1" w:rsidRDefault="00CA42D1">
      <w:pPr>
        <w:pStyle w:val="normal0"/>
        <w:ind w:left="720"/>
      </w:pPr>
    </w:p>
    <w:p w14:paraId="35C857A6" w14:textId="77777777" w:rsidR="00CA42D1" w:rsidRDefault="00CA42D1">
      <w:pPr>
        <w:pStyle w:val="normal0"/>
        <w:ind w:left="720"/>
      </w:pPr>
    </w:p>
    <w:p w14:paraId="61D73AFE" w14:textId="77777777" w:rsidR="00CA42D1" w:rsidRDefault="00135E18">
      <w:pPr>
        <w:pStyle w:val="normal0"/>
        <w:ind w:left="720"/>
        <w:jc w:val="center"/>
      </w:pPr>
      <w:r>
        <w:rPr>
          <w:rFonts w:ascii="Arial" w:eastAsia="Arial" w:hAnsi="Arial" w:cs="Arial"/>
          <w:b/>
          <w:sz w:val="36"/>
          <w:szCs w:val="36"/>
        </w:rPr>
        <w:lastRenderedPageBreak/>
        <w:t>The DBQ (Document-Based Question)</w:t>
      </w:r>
    </w:p>
    <w:p w14:paraId="18FF0B40" w14:textId="77777777" w:rsidR="00CA42D1" w:rsidRDefault="00CA42D1">
      <w:pPr>
        <w:pStyle w:val="normal0"/>
        <w:ind w:left="720"/>
        <w:jc w:val="center"/>
      </w:pPr>
    </w:p>
    <w:tbl>
      <w:tblPr>
        <w:tblStyle w:val="a"/>
        <w:tblW w:w="8856" w:type="dxa"/>
        <w:tblInd w:w="605"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908"/>
        <w:gridCol w:w="6948"/>
      </w:tblGrid>
      <w:tr w:rsidR="00CA42D1" w14:paraId="1BF772F5" w14:textId="77777777">
        <w:tc>
          <w:tcPr>
            <w:tcW w:w="1908" w:type="dxa"/>
            <w:vMerge w:val="restart"/>
          </w:tcPr>
          <w:p w14:paraId="0B5F5C16" w14:textId="77777777" w:rsidR="00CA42D1" w:rsidRDefault="00135E18">
            <w:pPr>
              <w:pStyle w:val="normal0"/>
              <w:contextualSpacing w:val="0"/>
            </w:pPr>
            <w:r>
              <w:rPr>
                <w:rFonts w:ascii="Arial" w:eastAsia="Arial" w:hAnsi="Arial" w:cs="Arial"/>
                <w:b/>
                <w:sz w:val="22"/>
                <w:szCs w:val="22"/>
              </w:rPr>
              <w:t>A.  Thesis and Argument Development</w:t>
            </w:r>
          </w:p>
          <w:p w14:paraId="645C768E" w14:textId="77777777" w:rsidR="00CA42D1" w:rsidRDefault="00CA42D1">
            <w:pPr>
              <w:pStyle w:val="normal0"/>
              <w:contextualSpacing w:val="0"/>
            </w:pPr>
          </w:p>
          <w:p w14:paraId="4A3D1920" w14:textId="77777777" w:rsidR="00CA42D1" w:rsidRDefault="00135E18">
            <w:pPr>
              <w:pStyle w:val="normal0"/>
              <w:contextualSpacing w:val="0"/>
            </w:pPr>
            <w:r>
              <w:rPr>
                <w:rFonts w:ascii="Arial" w:eastAsia="Arial" w:hAnsi="Arial" w:cs="Arial"/>
                <w:b/>
                <w:sz w:val="22"/>
                <w:szCs w:val="22"/>
              </w:rPr>
              <w:t>2 Points</w:t>
            </w:r>
          </w:p>
        </w:tc>
        <w:tc>
          <w:tcPr>
            <w:tcW w:w="6948" w:type="dxa"/>
          </w:tcPr>
          <w:p w14:paraId="24F9BDEA" w14:textId="77777777" w:rsidR="00CA42D1" w:rsidRDefault="00135E18">
            <w:pPr>
              <w:pStyle w:val="normal0"/>
              <w:contextualSpacing w:val="0"/>
            </w:pPr>
            <w:r>
              <w:rPr>
                <w:rFonts w:ascii="Arial" w:eastAsia="Arial" w:hAnsi="Arial" w:cs="Arial"/>
                <w:b/>
                <w:sz w:val="22"/>
                <w:szCs w:val="22"/>
              </w:rPr>
              <w:t>Targeted Skill:  Argumentation</w:t>
            </w:r>
          </w:p>
        </w:tc>
      </w:tr>
      <w:tr w:rsidR="00CA42D1" w14:paraId="5DD148C0" w14:textId="77777777">
        <w:tc>
          <w:tcPr>
            <w:tcW w:w="1908" w:type="dxa"/>
            <w:vMerge/>
          </w:tcPr>
          <w:p w14:paraId="7F01D646" w14:textId="77777777" w:rsidR="00CA42D1" w:rsidRDefault="00CA42D1">
            <w:pPr>
              <w:pStyle w:val="normal0"/>
              <w:contextualSpacing w:val="0"/>
            </w:pPr>
          </w:p>
        </w:tc>
        <w:tc>
          <w:tcPr>
            <w:tcW w:w="6948" w:type="dxa"/>
          </w:tcPr>
          <w:p w14:paraId="04864141" w14:textId="77777777" w:rsidR="00CA42D1" w:rsidRDefault="00135E18">
            <w:pPr>
              <w:pStyle w:val="normal0"/>
              <w:contextualSpacing w:val="0"/>
            </w:pPr>
            <w:r>
              <w:rPr>
                <w:rFonts w:ascii="Arial" w:eastAsia="Arial" w:hAnsi="Arial" w:cs="Arial"/>
                <w:b/>
                <w:sz w:val="22"/>
                <w:szCs w:val="22"/>
              </w:rPr>
              <w:t>1 Point</w:t>
            </w:r>
          </w:p>
          <w:p w14:paraId="2D821DFA" w14:textId="77777777" w:rsidR="00CA42D1" w:rsidRDefault="00135E18">
            <w:pPr>
              <w:pStyle w:val="normal0"/>
              <w:contextualSpacing w:val="0"/>
            </w:pPr>
            <w:r>
              <w:rPr>
                <w:sz w:val="22"/>
                <w:szCs w:val="22"/>
              </w:rPr>
              <w:t>Presents a thesis that makes a historically defensible claim and responds to all parts of the question.  The thesis must consist of one or more sentences located in one place, either in the introduction or the conclusion.</w:t>
            </w:r>
          </w:p>
          <w:p w14:paraId="73C4BE9B" w14:textId="77777777" w:rsidR="00CA42D1" w:rsidRDefault="00CA42D1">
            <w:pPr>
              <w:pStyle w:val="normal0"/>
              <w:contextualSpacing w:val="0"/>
            </w:pPr>
          </w:p>
        </w:tc>
      </w:tr>
      <w:tr w:rsidR="00CA42D1" w14:paraId="5F678970" w14:textId="77777777">
        <w:tc>
          <w:tcPr>
            <w:tcW w:w="1908" w:type="dxa"/>
            <w:vMerge/>
          </w:tcPr>
          <w:p w14:paraId="40E0E51C" w14:textId="77777777" w:rsidR="00CA42D1" w:rsidRDefault="00CA42D1">
            <w:pPr>
              <w:pStyle w:val="normal0"/>
              <w:contextualSpacing w:val="0"/>
            </w:pPr>
          </w:p>
        </w:tc>
        <w:tc>
          <w:tcPr>
            <w:tcW w:w="6948" w:type="dxa"/>
          </w:tcPr>
          <w:p w14:paraId="0EC24A94" w14:textId="77777777" w:rsidR="00CA42D1" w:rsidRDefault="00135E18">
            <w:pPr>
              <w:pStyle w:val="normal0"/>
              <w:contextualSpacing w:val="0"/>
            </w:pPr>
            <w:r>
              <w:rPr>
                <w:rFonts w:ascii="Arial" w:eastAsia="Arial" w:hAnsi="Arial" w:cs="Arial"/>
                <w:b/>
                <w:sz w:val="22"/>
                <w:szCs w:val="22"/>
              </w:rPr>
              <w:t>1 Point</w:t>
            </w:r>
          </w:p>
          <w:p w14:paraId="4EB3B65A" w14:textId="77777777" w:rsidR="00CA42D1" w:rsidRDefault="00135E18">
            <w:pPr>
              <w:pStyle w:val="normal0"/>
              <w:contextualSpacing w:val="0"/>
            </w:pPr>
            <w:r>
              <w:rPr>
                <w:sz w:val="22"/>
                <w:szCs w:val="22"/>
              </w:rPr>
              <w:t>Develops and supports a cohesive argument that recognizes and accounts for historical complexity by explicitly illustrating relationships among historical evidence such as contradiction, corroboration, and/or qualification.</w:t>
            </w:r>
          </w:p>
        </w:tc>
      </w:tr>
    </w:tbl>
    <w:p w14:paraId="2210795D" w14:textId="77777777" w:rsidR="00CA42D1" w:rsidRDefault="00CA42D1">
      <w:pPr>
        <w:pStyle w:val="normal0"/>
        <w:ind w:left="720"/>
      </w:pPr>
    </w:p>
    <w:tbl>
      <w:tblPr>
        <w:tblStyle w:val="a0"/>
        <w:tblW w:w="8856" w:type="dxa"/>
        <w:tblInd w:w="605"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908"/>
        <w:gridCol w:w="6948"/>
      </w:tblGrid>
      <w:tr w:rsidR="00CA42D1" w14:paraId="54AD8E9C" w14:textId="77777777">
        <w:tc>
          <w:tcPr>
            <w:tcW w:w="1908" w:type="dxa"/>
            <w:vMerge w:val="restart"/>
          </w:tcPr>
          <w:p w14:paraId="6D0C98EF" w14:textId="77777777" w:rsidR="00CA42D1" w:rsidRDefault="00135E18">
            <w:pPr>
              <w:pStyle w:val="normal0"/>
              <w:contextualSpacing w:val="0"/>
            </w:pPr>
            <w:r>
              <w:rPr>
                <w:rFonts w:ascii="Arial" w:eastAsia="Arial" w:hAnsi="Arial" w:cs="Arial"/>
                <w:b/>
                <w:sz w:val="22"/>
                <w:szCs w:val="22"/>
              </w:rPr>
              <w:t>B.  Document Analysis</w:t>
            </w:r>
          </w:p>
          <w:p w14:paraId="1753F2DA" w14:textId="77777777" w:rsidR="00CA42D1" w:rsidRDefault="00CA42D1">
            <w:pPr>
              <w:pStyle w:val="normal0"/>
              <w:contextualSpacing w:val="0"/>
            </w:pPr>
          </w:p>
          <w:p w14:paraId="0A984993" w14:textId="77777777" w:rsidR="00CA42D1" w:rsidRDefault="00135E18">
            <w:pPr>
              <w:pStyle w:val="normal0"/>
              <w:contextualSpacing w:val="0"/>
            </w:pPr>
            <w:r>
              <w:rPr>
                <w:rFonts w:ascii="Arial" w:eastAsia="Arial" w:hAnsi="Arial" w:cs="Arial"/>
                <w:b/>
                <w:sz w:val="22"/>
                <w:szCs w:val="22"/>
              </w:rPr>
              <w:t>2 Points</w:t>
            </w:r>
          </w:p>
        </w:tc>
        <w:tc>
          <w:tcPr>
            <w:tcW w:w="6948" w:type="dxa"/>
          </w:tcPr>
          <w:p w14:paraId="0F4B3E9C" w14:textId="77777777" w:rsidR="00CA42D1" w:rsidRDefault="00135E18">
            <w:pPr>
              <w:pStyle w:val="normal0"/>
              <w:contextualSpacing w:val="0"/>
            </w:pPr>
            <w:r>
              <w:rPr>
                <w:rFonts w:ascii="Arial" w:eastAsia="Arial" w:hAnsi="Arial" w:cs="Arial"/>
                <w:b/>
                <w:sz w:val="22"/>
                <w:szCs w:val="22"/>
              </w:rPr>
              <w:t>Targeted Skill:  Analyzing Evidence:  Content and Sourcing and Argumentation</w:t>
            </w:r>
          </w:p>
        </w:tc>
      </w:tr>
      <w:tr w:rsidR="00CA42D1" w14:paraId="1D9752AB" w14:textId="77777777">
        <w:tc>
          <w:tcPr>
            <w:tcW w:w="1908" w:type="dxa"/>
            <w:vMerge/>
          </w:tcPr>
          <w:p w14:paraId="2144C965" w14:textId="77777777" w:rsidR="00CA42D1" w:rsidRDefault="00CA42D1">
            <w:pPr>
              <w:pStyle w:val="normal0"/>
              <w:contextualSpacing w:val="0"/>
            </w:pPr>
          </w:p>
        </w:tc>
        <w:tc>
          <w:tcPr>
            <w:tcW w:w="6948" w:type="dxa"/>
          </w:tcPr>
          <w:p w14:paraId="66EEEF8C" w14:textId="77777777" w:rsidR="00CA42D1" w:rsidRDefault="00135E18">
            <w:pPr>
              <w:pStyle w:val="normal0"/>
              <w:contextualSpacing w:val="0"/>
            </w:pPr>
            <w:r>
              <w:rPr>
                <w:rFonts w:ascii="Arial" w:eastAsia="Arial" w:hAnsi="Arial" w:cs="Arial"/>
                <w:b/>
                <w:sz w:val="22"/>
                <w:szCs w:val="22"/>
              </w:rPr>
              <w:t>1 Point</w:t>
            </w:r>
          </w:p>
          <w:p w14:paraId="7768AF1D" w14:textId="77777777" w:rsidR="00CA42D1" w:rsidRDefault="00135E18">
            <w:pPr>
              <w:pStyle w:val="normal0"/>
              <w:contextualSpacing w:val="0"/>
            </w:pPr>
            <w:r>
              <w:rPr>
                <w:sz w:val="22"/>
                <w:szCs w:val="22"/>
              </w:rPr>
              <w:t>Utilizes the content of at least six of the documents to support the stated thesis.</w:t>
            </w:r>
          </w:p>
          <w:p w14:paraId="0612E2E6" w14:textId="77777777" w:rsidR="00CA42D1" w:rsidRDefault="00CA42D1">
            <w:pPr>
              <w:pStyle w:val="normal0"/>
              <w:contextualSpacing w:val="0"/>
            </w:pPr>
          </w:p>
        </w:tc>
      </w:tr>
      <w:tr w:rsidR="00CA42D1" w14:paraId="40F2FF63" w14:textId="77777777">
        <w:tc>
          <w:tcPr>
            <w:tcW w:w="1908" w:type="dxa"/>
            <w:vMerge/>
          </w:tcPr>
          <w:p w14:paraId="514B3E0A" w14:textId="77777777" w:rsidR="00CA42D1" w:rsidRDefault="00CA42D1">
            <w:pPr>
              <w:pStyle w:val="normal0"/>
              <w:contextualSpacing w:val="0"/>
            </w:pPr>
          </w:p>
        </w:tc>
        <w:tc>
          <w:tcPr>
            <w:tcW w:w="6948" w:type="dxa"/>
          </w:tcPr>
          <w:p w14:paraId="4E97F041" w14:textId="77777777" w:rsidR="00CA42D1" w:rsidRDefault="00135E18">
            <w:pPr>
              <w:pStyle w:val="normal0"/>
              <w:contextualSpacing w:val="0"/>
            </w:pPr>
            <w:r>
              <w:rPr>
                <w:rFonts w:ascii="Arial" w:eastAsia="Arial" w:hAnsi="Arial" w:cs="Arial"/>
                <w:b/>
                <w:sz w:val="22"/>
                <w:szCs w:val="22"/>
              </w:rPr>
              <w:t>1 Point</w:t>
            </w:r>
          </w:p>
          <w:p w14:paraId="35E8D9A9" w14:textId="77777777" w:rsidR="00CA42D1" w:rsidRDefault="00135E18">
            <w:pPr>
              <w:pStyle w:val="normal0"/>
              <w:contextualSpacing w:val="0"/>
            </w:pPr>
            <w:r>
              <w:rPr>
                <w:sz w:val="22"/>
                <w:szCs w:val="22"/>
              </w:rPr>
              <w:t>Explains the significance of the author’s point of view, author’s purpose, historical context, and/or audience for at least four documents.</w:t>
            </w:r>
          </w:p>
        </w:tc>
      </w:tr>
    </w:tbl>
    <w:p w14:paraId="453C4E62" w14:textId="77777777" w:rsidR="00CA42D1" w:rsidRDefault="00CA42D1">
      <w:pPr>
        <w:pStyle w:val="normal0"/>
        <w:ind w:left="720"/>
      </w:pPr>
    </w:p>
    <w:tbl>
      <w:tblPr>
        <w:tblStyle w:val="a1"/>
        <w:tblW w:w="8856" w:type="dxa"/>
        <w:tblInd w:w="605"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908"/>
        <w:gridCol w:w="6948"/>
      </w:tblGrid>
      <w:tr w:rsidR="00CA42D1" w14:paraId="29767A3D" w14:textId="77777777">
        <w:tc>
          <w:tcPr>
            <w:tcW w:w="1908" w:type="dxa"/>
            <w:vMerge w:val="restart"/>
          </w:tcPr>
          <w:p w14:paraId="3597E224" w14:textId="77777777" w:rsidR="00CA42D1" w:rsidRDefault="00135E18">
            <w:pPr>
              <w:pStyle w:val="normal0"/>
              <w:contextualSpacing w:val="0"/>
            </w:pPr>
            <w:r>
              <w:rPr>
                <w:rFonts w:ascii="Arial" w:eastAsia="Arial" w:hAnsi="Arial" w:cs="Arial"/>
                <w:b/>
                <w:sz w:val="22"/>
                <w:szCs w:val="22"/>
              </w:rPr>
              <w:t>C.  Using Evidence Beyond the Documents</w:t>
            </w:r>
          </w:p>
          <w:p w14:paraId="1ECB3F12" w14:textId="77777777" w:rsidR="00CA42D1" w:rsidRDefault="00CA42D1">
            <w:pPr>
              <w:pStyle w:val="normal0"/>
              <w:contextualSpacing w:val="0"/>
            </w:pPr>
          </w:p>
          <w:p w14:paraId="763F4DA8" w14:textId="77777777" w:rsidR="00CA42D1" w:rsidRDefault="00135E18">
            <w:pPr>
              <w:pStyle w:val="normal0"/>
              <w:contextualSpacing w:val="0"/>
            </w:pPr>
            <w:r>
              <w:rPr>
                <w:rFonts w:ascii="Arial" w:eastAsia="Arial" w:hAnsi="Arial" w:cs="Arial"/>
                <w:b/>
                <w:sz w:val="22"/>
                <w:szCs w:val="22"/>
              </w:rPr>
              <w:t>2 Points</w:t>
            </w:r>
          </w:p>
        </w:tc>
        <w:tc>
          <w:tcPr>
            <w:tcW w:w="6948" w:type="dxa"/>
          </w:tcPr>
          <w:p w14:paraId="7593281B" w14:textId="77777777" w:rsidR="00CA42D1" w:rsidRDefault="00135E18">
            <w:pPr>
              <w:pStyle w:val="normal0"/>
              <w:contextualSpacing w:val="0"/>
            </w:pPr>
            <w:r>
              <w:rPr>
                <w:rFonts w:ascii="Arial" w:eastAsia="Arial" w:hAnsi="Arial" w:cs="Arial"/>
                <w:b/>
                <w:sz w:val="22"/>
                <w:szCs w:val="22"/>
              </w:rPr>
              <w:t>Targeted Skill:  Contextualization and Argumentation</w:t>
            </w:r>
          </w:p>
        </w:tc>
      </w:tr>
      <w:tr w:rsidR="00CA42D1" w14:paraId="72DBA168" w14:textId="77777777">
        <w:tc>
          <w:tcPr>
            <w:tcW w:w="1908" w:type="dxa"/>
            <w:vMerge/>
          </w:tcPr>
          <w:p w14:paraId="413C3553" w14:textId="77777777" w:rsidR="00CA42D1" w:rsidRDefault="00CA42D1">
            <w:pPr>
              <w:pStyle w:val="normal0"/>
              <w:contextualSpacing w:val="0"/>
            </w:pPr>
          </w:p>
        </w:tc>
        <w:tc>
          <w:tcPr>
            <w:tcW w:w="6948" w:type="dxa"/>
          </w:tcPr>
          <w:p w14:paraId="3DD68FB6" w14:textId="77777777" w:rsidR="00CA42D1" w:rsidRDefault="00135E18">
            <w:pPr>
              <w:pStyle w:val="normal0"/>
              <w:contextualSpacing w:val="0"/>
            </w:pPr>
            <w:r>
              <w:rPr>
                <w:rFonts w:ascii="Arial" w:eastAsia="Arial" w:hAnsi="Arial" w:cs="Arial"/>
                <w:b/>
                <w:sz w:val="22"/>
                <w:szCs w:val="22"/>
              </w:rPr>
              <w:t>Contextualization: 1 Point</w:t>
            </w:r>
          </w:p>
          <w:p w14:paraId="6B541BCC" w14:textId="77777777" w:rsidR="00CA42D1" w:rsidRDefault="00135E18">
            <w:pPr>
              <w:pStyle w:val="normal0"/>
              <w:contextualSpacing w:val="0"/>
            </w:pPr>
            <w:r>
              <w:rPr>
                <w:sz w:val="22"/>
                <w:szCs w:val="22"/>
              </w:rPr>
              <w:t>Situates the argument by explaining the broader historical events, developments, or processes immediately relevant to the question.</w:t>
            </w:r>
          </w:p>
          <w:p w14:paraId="14BB436B" w14:textId="77777777" w:rsidR="00CA42D1" w:rsidRDefault="00CA42D1">
            <w:pPr>
              <w:pStyle w:val="normal0"/>
              <w:contextualSpacing w:val="0"/>
            </w:pPr>
          </w:p>
          <w:p w14:paraId="6F161F55" w14:textId="77777777" w:rsidR="00CA42D1" w:rsidRDefault="00135E18">
            <w:pPr>
              <w:pStyle w:val="normal0"/>
              <w:contextualSpacing w:val="0"/>
            </w:pPr>
            <w:r>
              <w:rPr>
                <w:rFonts w:ascii="Arial" w:eastAsia="Arial" w:hAnsi="Arial" w:cs="Arial"/>
                <w:b/>
                <w:sz w:val="20"/>
                <w:szCs w:val="20"/>
              </w:rPr>
              <w:t xml:space="preserve">Scoring Note:  </w:t>
            </w:r>
            <w:r>
              <w:rPr>
                <w:i/>
                <w:sz w:val="20"/>
                <w:szCs w:val="20"/>
              </w:rPr>
              <w:t>Contextualization requires using knowledge not found in the documents to situate the argument within broader historical events, developments, or processes immediately relevant to the question.  The contextualization point is not awarded for merely a phrase or reference, but instead requires an explanation, typically consisting of multiple sentences or a full paragraph.</w:t>
            </w:r>
          </w:p>
          <w:p w14:paraId="3EBCFA50" w14:textId="77777777" w:rsidR="00CA42D1" w:rsidRDefault="00CA42D1">
            <w:pPr>
              <w:pStyle w:val="normal0"/>
              <w:contextualSpacing w:val="0"/>
            </w:pPr>
          </w:p>
        </w:tc>
      </w:tr>
      <w:tr w:rsidR="00CA42D1" w14:paraId="72E08589" w14:textId="77777777">
        <w:tc>
          <w:tcPr>
            <w:tcW w:w="1908" w:type="dxa"/>
            <w:vMerge/>
          </w:tcPr>
          <w:p w14:paraId="6ECC0485" w14:textId="77777777" w:rsidR="00CA42D1" w:rsidRDefault="00CA42D1">
            <w:pPr>
              <w:pStyle w:val="normal0"/>
              <w:contextualSpacing w:val="0"/>
            </w:pPr>
          </w:p>
        </w:tc>
        <w:tc>
          <w:tcPr>
            <w:tcW w:w="6948" w:type="dxa"/>
          </w:tcPr>
          <w:p w14:paraId="23D65855" w14:textId="77777777" w:rsidR="00CA42D1" w:rsidRDefault="00135E18">
            <w:pPr>
              <w:pStyle w:val="normal0"/>
              <w:contextualSpacing w:val="0"/>
            </w:pPr>
            <w:r>
              <w:rPr>
                <w:rFonts w:ascii="Arial" w:eastAsia="Arial" w:hAnsi="Arial" w:cs="Arial"/>
                <w:b/>
                <w:sz w:val="22"/>
                <w:szCs w:val="22"/>
              </w:rPr>
              <w:t>Evidence Beyond the Documents: 1 Point</w:t>
            </w:r>
          </w:p>
          <w:p w14:paraId="71076BA6" w14:textId="77777777" w:rsidR="00CA42D1" w:rsidRDefault="00135E18">
            <w:pPr>
              <w:pStyle w:val="normal0"/>
              <w:contextualSpacing w:val="0"/>
            </w:pPr>
            <w:r>
              <w:rPr>
                <w:sz w:val="22"/>
                <w:szCs w:val="22"/>
              </w:rPr>
              <w:t>Provides an example or additional piece of specific evidence beyond those found in the documents to support or qualify the argument.</w:t>
            </w:r>
          </w:p>
          <w:p w14:paraId="44B9B70A" w14:textId="77777777" w:rsidR="00CA42D1" w:rsidRDefault="00CA42D1">
            <w:pPr>
              <w:pStyle w:val="normal0"/>
              <w:contextualSpacing w:val="0"/>
            </w:pPr>
          </w:p>
          <w:p w14:paraId="23AFDEAA" w14:textId="77777777" w:rsidR="00CA42D1" w:rsidRDefault="00135E18">
            <w:pPr>
              <w:pStyle w:val="normal0"/>
              <w:contextualSpacing w:val="0"/>
            </w:pPr>
            <w:r>
              <w:rPr>
                <w:rFonts w:ascii="Arial" w:eastAsia="Arial" w:hAnsi="Arial" w:cs="Arial"/>
                <w:b/>
                <w:sz w:val="20"/>
                <w:szCs w:val="20"/>
              </w:rPr>
              <w:t xml:space="preserve">Scoring Note:  </w:t>
            </w:r>
          </w:p>
          <w:p w14:paraId="2CFDE60B" w14:textId="77777777" w:rsidR="00CA42D1" w:rsidRDefault="00135E18">
            <w:pPr>
              <w:pStyle w:val="normal0"/>
              <w:numPr>
                <w:ilvl w:val="0"/>
                <w:numId w:val="12"/>
              </w:numPr>
              <w:ind w:hanging="360"/>
              <w:rPr>
                <w:i/>
                <w:sz w:val="20"/>
                <w:szCs w:val="20"/>
              </w:rPr>
            </w:pPr>
            <w:r>
              <w:rPr>
                <w:i/>
                <w:sz w:val="20"/>
                <w:szCs w:val="20"/>
              </w:rPr>
              <w:t>This example must be different from the evidence used to earn other points on this rubric.</w:t>
            </w:r>
          </w:p>
          <w:p w14:paraId="236EF603" w14:textId="77777777" w:rsidR="00CA42D1" w:rsidRDefault="00135E18">
            <w:pPr>
              <w:pStyle w:val="normal0"/>
              <w:numPr>
                <w:ilvl w:val="0"/>
                <w:numId w:val="12"/>
              </w:numPr>
              <w:ind w:hanging="360"/>
              <w:rPr>
                <w:i/>
                <w:sz w:val="20"/>
                <w:szCs w:val="20"/>
              </w:rPr>
            </w:pPr>
            <w:r>
              <w:rPr>
                <w:i/>
                <w:sz w:val="20"/>
                <w:szCs w:val="20"/>
              </w:rPr>
              <w:t>This point is not awarded for merely a phrase or reference.  Responses need to reference an additional piece of specific evidence and explain how that evidence supports or qualifies the argument.</w:t>
            </w:r>
          </w:p>
        </w:tc>
      </w:tr>
    </w:tbl>
    <w:p w14:paraId="2A6FDEAB" w14:textId="77777777" w:rsidR="00CA42D1" w:rsidRDefault="00CA42D1">
      <w:pPr>
        <w:pStyle w:val="normal0"/>
        <w:ind w:left="720"/>
      </w:pPr>
    </w:p>
    <w:tbl>
      <w:tblPr>
        <w:tblStyle w:val="a2"/>
        <w:tblW w:w="8856" w:type="dxa"/>
        <w:tblInd w:w="605"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908"/>
        <w:gridCol w:w="6948"/>
      </w:tblGrid>
      <w:tr w:rsidR="00CA42D1" w14:paraId="017963C9" w14:textId="77777777">
        <w:tc>
          <w:tcPr>
            <w:tcW w:w="1908" w:type="dxa"/>
            <w:vMerge w:val="restart"/>
          </w:tcPr>
          <w:p w14:paraId="20BE1061" w14:textId="77777777" w:rsidR="00CA42D1" w:rsidRDefault="00135E18">
            <w:pPr>
              <w:pStyle w:val="normal0"/>
              <w:contextualSpacing w:val="0"/>
            </w:pPr>
            <w:r>
              <w:rPr>
                <w:rFonts w:ascii="Arial" w:eastAsia="Arial" w:hAnsi="Arial" w:cs="Arial"/>
                <w:b/>
                <w:sz w:val="22"/>
                <w:szCs w:val="22"/>
              </w:rPr>
              <w:lastRenderedPageBreak/>
              <w:t>D.  Synthesis</w:t>
            </w:r>
          </w:p>
          <w:p w14:paraId="36870CF1" w14:textId="77777777" w:rsidR="00CA42D1" w:rsidRDefault="00CA42D1">
            <w:pPr>
              <w:pStyle w:val="normal0"/>
              <w:contextualSpacing w:val="0"/>
            </w:pPr>
          </w:p>
          <w:p w14:paraId="760839C3" w14:textId="77777777" w:rsidR="00CA42D1" w:rsidRDefault="00135E18">
            <w:pPr>
              <w:pStyle w:val="normal0"/>
              <w:contextualSpacing w:val="0"/>
            </w:pPr>
            <w:r>
              <w:rPr>
                <w:rFonts w:ascii="Arial" w:eastAsia="Arial" w:hAnsi="Arial" w:cs="Arial"/>
                <w:b/>
                <w:sz w:val="22"/>
                <w:szCs w:val="22"/>
              </w:rPr>
              <w:t>1 Point</w:t>
            </w:r>
          </w:p>
        </w:tc>
        <w:tc>
          <w:tcPr>
            <w:tcW w:w="6948" w:type="dxa"/>
          </w:tcPr>
          <w:p w14:paraId="349CE13B" w14:textId="77777777" w:rsidR="00CA42D1" w:rsidRDefault="00135E18">
            <w:pPr>
              <w:pStyle w:val="normal0"/>
              <w:contextualSpacing w:val="0"/>
            </w:pPr>
            <w:r>
              <w:rPr>
                <w:rFonts w:ascii="Arial" w:eastAsia="Arial" w:hAnsi="Arial" w:cs="Arial"/>
                <w:b/>
                <w:sz w:val="22"/>
                <w:szCs w:val="22"/>
              </w:rPr>
              <w:t>Targeted Skill:  Synthesis</w:t>
            </w:r>
          </w:p>
        </w:tc>
      </w:tr>
      <w:tr w:rsidR="00CA42D1" w14:paraId="3A9E0C93" w14:textId="77777777">
        <w:trPr>
          <w:trHeight w:val="1800"/>
        </w:trPr>
        <w:tc>
          <w:tcPr>
            <w:tcW w:w="1908" w:type="dxa"/>
            <w:vMerge/>
          </w:tcPr>
          <w:p w14:paraId="28F5D735" w14:textId="77777777" w:rsidR="00CA42D1" w:rsidRDefault="00CA42D1">
            <w:pPr>
              <w:pStyle w:val="normal0"/>
              <w:contextualSpacing w:val="0"/>
            </w:pPr>
          </w:p>
        </w:tc>
        <w:tc>
          <w:tcPr>
            <w:tcW w:w="6948" w:type="dxa"/>
          </w:tcPr>
          <w:p w14:paraId="7A4DE724" w14:textId="77777777" w:rsidR="00CA42D1" w:rsidRDefault="00135E18">
            <w:pPr>
              <w:pStyle w:val="normal0"/>
              <w:contextualSpacing w:val="0"/>
            </w:pPr>
            <w:r>
              <w:rPr>
                <w:rFonts w:ascii="Arial" w:eastAsia="Arial" w:hAnsi="Arial" w:cs="Arial"/>
                <w:b/>
                <w:sz w:val="22"/>
                <w:szCs w:val="22"/>
              </w:rPr>
              <w:t>1 Point</w:t>
            </w:r>
          </w:p>
          <w:p w14:paraId="19A94216" w14:textId="77777777" w:rsidR="00CA42D1" w:rsidRDefault="00135E18">
            <w:pPr>
              <w:pStyle w:val="normal0"/>
              <w:contextualSpacing w:val="0"/>
            </w:pPr>
            <w:r>
              <w:rPr>
                <w:sz w:val="22"/>
                <w:szCs w:val="22"/>
              </w:rPr>
              <w:t>Extends the argument by explaining the connections between the argument and ONE of the following:</w:t>
            </w:r>
          </w:p>
          <w:p w14:paraId="0D58F460" w14:textId="77777777" w:rsidR="00CA42D1" w:rsidRDefault="00135E18">
            <w:pPr>
              <w:pStyle w:val="normal0"/>
              <w:numPr>
                <w:ilvl w:val="0"/>
                <w:numId w:val="19"/>
              </w:numPr>
              <w:ind w:hanging="360"/>
              <w:rPr>
                <w:sz w:val="22"/>
                <w:szCs w:val="22"/>
              </w:rPr>
            </w:pPr>
            <w:r>
              <w:rPr>
                <w:sz w:val="22"/>
                <w:szCs w:val="22"/>
              </w:rPr>
              <w:t>A development in a different historical period, situation, era or geographical area.</w:t>
            </w:r>
          </w:p>
          <w:p w14:paraId="28A3CB10" w14:textId="77777777" w:rsidR="00CA42D1" w:rsidRDefault="00135E18">
            <w:pPr>
              <w:pStyle w:val="normal0"/>
              <w:numPr>
                <w:ilvl w:val="0"/>
                <w:numId w:val="19"/>
              </w:numPr>
              <w:ind w:hanging="360"/>
              <w:rPr>
                <w:sz w:val="22"/>
                <w:szCs w:val="22"/>
              </w:rPr>
            </w:pPr>
            <w:r>
              <w:rPr>
                <w:sz w:val="22"/>
                <w:szCs w:val="22"/>
              </w:rPr>
              <w:t>A course theme and/or approach to history that is not the focus of the essay (such as political, economic, social, cultural, or intellectual history).</w:t>
            </w:r>
          </w:p>
          <w:p w14:paraId="2EB1E387" w14:textId="77777777" w:rsidR="00CA42D1" w:rsidRDefault="00CA42D1">
            <w:pPr>
              <w:pStyle w:val="normal0"/>
              <w:contextualSpacing w:val="0"/>
            </w:pPr>
          </w:p>
          <w:p w14:paraId="79728D27" w14:textId="77777777" w:rsidR="00CA42D1" w:rsidRDefault="00135E18">
            <w:pPr>
              <w:pStyle w:val="normal0"/>
              <w:contextualSpacing w:val="0"/>
            </w:pPr>
            <w:r>
              <w:rPr>
                <w:rFonts w:ascii="Arial" w:eastAsia="Arial" w:hAnsi="Arial" w:cs="Arial"/>
                <w:b/>
                <w:sz w:val="20"/>
                <w:szCs w:val="20"/>
              </w:rPr>
              <w:t xml:space="preserve">Scoring Note:  </w:t>
            </w:r>
            <w:r>
              <w:rPr>
                <w:i/>
                <w:sz w:val="20"/>
                <w:szCs w:val="20"/>
              </w:rPr>
              <w:t>The synthesis point requires an explanation of the connections to different historical period, situation, era, or geographical area, and is not awarded for merely a phrase or reference.</w:t>
            </w:r>
          </w:p>
        </w:tc>
      </w:tr>
    </w:tbl>
    <w:p w14:paraId="5C554389" w14:textId="77777777" w:rsidR="00CA42D1" w:rsidRDefault="00CA42D1">
      <w:pPr>
        <w:pStyle w:val="normal0"/>
        <w:ind w:left="720"/>
      </w:pPr>
    </w:p>
    <w:p w14:paraId="4E0CBA55" w14:textId="77777777" w:rsidR="00CA42D1" w:rsidRDefault="00CA42D1">
      <w:pPr>
        <w:pStyle w:val="normal0"/>
        <w:ind w:left="720"/>
      </w:pPr>
    </w:p>
    <w:p w14:paraId="5955275E" w14:textId="77777777" w:rsidR="00CA42D1" w:rsidRDefault="00CA42D1">
      <w:pPr>
        <w:pStyle w:val="normal0"/>
        <w:ind w:left="720"/>
      </w:pPr>
    </w:p>
    <w:p w14:paraId="32D42ED8" w14:textId="77777777" w:rsidR="00CA42D1" w:rsidRDefault="00CA42D1">
      <w:pPr>
        <w:pStyle w:val="normal0"/>
        <w:ind w:left="720"/>
      </w:pPr>
    </w:p>
    <w:p w14:paraId="1115EB50" w14:textId="77777777" w:rsidR="00CA42D1" w:rsidRDefault="00CA42D1">
      <w:pPr>
        <w:pStyle w:val="normal0"/>
        <w:ind w:left="720"/>
      </w:pPr>
    </w:p>
    <w:p w14:paraId="10F1238C" w14:textId="77777777" w:rsidR="00CA42D1" w:rsidRDefault="00CA42D1">
      <w:pPr>
        <w:pStyle w:val="normal0"/>
        <w:ind w:left="720"/>
      </w:pPr>
    </w:p>
    <w:p w14:paraId="0DED7047" w14:textId="77777777" w:rsidR="00CA42D1" w:rsidRDefault="00CA42D1">
      <w:pPr>
        <w:pStyle w:val="normal0"/>
        <w:ind w:left="720"/>
      </w:pPr>
    </w:p>
    <w:p w14:paraId="68F91308" w14:textId="77777777" w:rsidR="00CA42D1" w:rsidRDefault="00CA42D1">
      <w:pPr>
        <w:pStyle w:val="normal0"/>
        <w:ind w:left="720"/>
      </w:pPr>
    </w:p>
    <w:p w14:paraId="365BFF6F" w14:textId="77777777" w:rsidR="00CA42D1" w:rsidRDefault="00CA42D1">
      <w:pPr>
        <w:pStyle w:val="normal0"/>
        <w:ind w:left="720"/>
      </w:pPr>
    </w:p>
    <w:p w14:paraId="026323E3" w14:textId="77777777" w:rsidR="00CA42D1" w:rsidRDefault="00CA42D1">
      <w:pPr>
        <w:pStyle w:val="normal0"/>
        <w:ind w:left="720"/>
      </w:pPr>
    </w:p>
    <w:p w14:paraId="306477C9" w14:textId="77777777" w:rsidR="00CA42D1" w:rsidRDefault="00CA42D1">
      <w:pPr>
        <w:pStyle w:val="normal0"/>
        <w:ind w:left="720"/>
      </w:pPr>
    </w:p>
    <w:p w14:paraId="195415F8" w14:textId="77777777" w:rsidR="00CA42D1" w:rsidRDefault="00CA42D1">
      <w:pPr>
        <w:pStyle w:val="normal0"/>
        <w:ind w:left="720"/>
      </w:pPr>
    </w:p>
    <w:p w14:paraId="49DB7B33" w14:textId="77777777" w:rsidR="00CA42D1" w:rsidRDefault="00CA42D1">
      <w:pPr>
        <w:pStyle w:val="normal0"/>
        <w:ind w:left="720"/>
      </w:pPr>
    </w:p>
    <w:p w14:paraId="04121E89" w14:textId="77777777" w:rsidR="00CA42D1" w:rsidRDefault="00CA42D1">
      <w:pPr>
        <w:pStyle w:val="normal0"/>
        <w:ind w:left="720"/>
      </w:pPr>
    </w:p>
    <w:p w14:paraId="462A1A6D" w14:textId="77777777" w:rsidR="00CA42D1" w:rsidRDefault="00CA42D1">
      <w:pPr>
        <w:pStyle w:val="normal0"/>
        <w:ind w:left="720"/>
      </w:pPr>
    </w:p>
    <w:p w14:paraId="5844AB53" w14:textId="77777777" w:rsidR="00CA42D1" w:rsidRDefault="00CA42D1">
      <w:pPr>
        <w:pStyle w:val="normal0"/>
        <w:ind w:left="720"/>
      </w:pPr>
    </w:p>
    <w:p w14:paraId="5D6D8649" w14:textId="77777777" w:rsidR="00CA42D1" w:rsidRDefault="00CA42D1">
      <w:pPr>
        <w:pStyle w:val="normal0"/>
        <w:ind w:left="720"/>
      </w:pPr>
    </w:p>
    <w:p w14:paraId="4DC59761" w14:textId="77777777" w:rsidR="00CA42D1" w:rsidRDefault="00CA42D1">
      <w:pPr>
        <w:pStyle w:val="normal0"/>
        <w:ind w:left="720"/>
      </w:pPr>
    </w:p>
    <w:p w14:paraId="304D3D8E" w14:textId="77777777" w:rsidR="00CA42D1" w:rsidRDefault="00CA42D1">
      <w:pPr>
        <w:pStyle w:val="normal0"/>
        <w:ind w:left="720"/>
      </w:pPr>
    </w:p>
    <w:p w14:paraId="1E3F37D8" w14:textId="77777777" w:rsidR="00CA42D1" w:rsidRDefault="00CA42D1">
      <w:pPr>
        <w:pStyle w:val="normal0"/>
        <w:ind w:left="720"/>
      </w:pPr>
    </w:p>
    <w:p w14:paraId="7A4E2957" w14:textId="77777777" w:rsidR="00CA42D1" w:rsidRDefault="00CA42D1">
      <w:pPr>
        <w:pStyle w:val="normal0"/>
        <w:ind w:left="720"/>
      </w:pPr>
    </w:p>
    <w:p w14:paraId="2394E093" w14:textId="77777777" w:rsidR="00CA42D1" w:rsidRDefault="00CA42D1">
      <w:pPr>
        <w:pStyle w:val="normal0"/>
        <w:ind w:left="720"/>
      </w:pPr>
    </w:p>
    <w:p w14:paraId="21782585" w14:textId="77777777" w:rsidR="00CA42D1" w:rsidRDefault="00CA42D1">
      <w:pPr>
        <w:pStyle w:val="normal0"/>
        <w:ind w:left="720"/>
      </w:pPr>
    </w:p>
    <w:p w14:paraId="1944290C" w14:textId="77777777" w:rsidR="00CA42D1" w:rsidRDefault="00CA42D1">
      <w:pPr>
        <w:pStyle w:val="normal0"/>
        <w:ind w:left="720"/>
      </w:pPr>
    </w:p>
    <w:p w14:paraId="66E78102" w14:textId="77777777" w:rsidR="00CA42D1" w:rsidRDefault="00CA42D1">
      <w:pPr>
        <w:pStyle w:val="normal0"/>
        <w:ind w:left="720"/>
      </w:pPr>
    </w:p>
    <w:p w14:paraId="5A4D06C9" w14:textId="77777777" w:rsidR="00CA42D1" w:rsidRDefault="00CA42D1">
      <w:pPr>
        <w:pStyle w:val="normal0"/>
      </w:pPr>
    </w:p>
    <w:p w14:paraId="580A3DC9" w14:textId="77777777" w:rsidR="00E94F04" w:rsidRDefault="00E94F04">
      <w:pPr>
        <w:pStyle w:val="normal0"/>
      </w:pPr>
    </w:p>
    <w:p w14:paraId="1BF13006" w14:textId="77777777" w:rsidR="00E94F04" w:rsidRDefault="00E94F04">
      <w:pPr>
        <w:pStyle w:val="normal0"/>
      </w:pPr>
    </w:p>
    <w:p w14:paraId="0ECC0E28" w14:textId="77777777" w:rsidR="00E94F04" w:rsidRDefault="00E94F04">
      <w:pPr>
        <w:pStyle w:val="normal0"/>
      </w:pPr>
    </w:p>
    <w:p w14:paraId="4547BBF2" w14:textId="77777777" w:rsidR="00E94F04" w:rsidRDefault="00E94F04">
      <w:pPr>
        <w:pStyle w:val="normal0"/>
      </w:pPr>
    </w:p>
    <w:p w14:paraId="6C01FB38" w14:textId="77777777" w:rsidR="00E94F04" w:rsidRDefault="00E94F04">
      <w:pPr>
        <w:pStyle w:val="normal0"/>
      </w:pPr>
    </w:p>
    <w:p w14:paraId="230F780D" w14:textId="77777777" w:rsidR="00E94F04" w:rsidRDefault="00E94F04">
      <w:pPr>
        <w:pStyle w:val="normal0"/>
      </w:pPr>
    </w:p>
    <w:p w14:paraId="237D42FF" w14:textId="77777777" w:rsidR="00E94F04" w:rsidRDefault="00E94F04">
      <w:pPr>
        <w:pStyle w:val="normal0"/>
      </w:pPr>
    </w:p>
    <w:p w14:paraId="177FF3ED" w14:textId="77777777" w:rsidR="00CA42D1" w:rsidRDefault="00135E18">
      <w:pPr>
        <w:pStyle w:val="normal0"/>
        <w:jc w:val="center"/>
      </w:pPr>
      <w:r>
        <w:rPr>
          <w:rFonts w:ascii="Arial" w:eastAsia="Arial" w:hAnsi="Arial" w:cs="Arial"/>
          <w:b/>
          <w:sz w:val="36"/>
          <w:szCs w:val="36"/>
        </w:rPr>
        <w:lastRenderedPageBreak/>
        <w:t>The LEQ (Long Essay Question)</w:t>
      </w:r>
    </w:p>
    <w:p w14:paraId="22BD82EC" w14:textId="77777777" w:rsidR="00CA42D1" w:rsidRDefault="00CA42D1">
      <w:pPr>
        <w:pStyle w:val="normal0"/>
      </w:pPr>
    </w:p>
    <w:tbl>
      <w:tblPr>
        <w:tblStyle w:val="a3"/>
        <w:tblW w:w="8856" w:type="dxa"/>
        <w:tblInd w:w="605"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908"/>
        <w:gridCol w:w="6948"/>
      </w:tblGrid>
      <w:tr w:rsidR="00CA42D1" w14:paraId="71D33FAA" w14:textId="77777777">
        <w:tc>
          <w:tcPr>
            <w:tcW w:w="1908" w:type="dxa"/>
            <w:vMerge w:val="restart"/>
          </w:tcPr>
          <w:p w14:paraId="5B545792" w14:textId="77777777" w:rsidR="00CA42D1" w:rsidRDefault="00135E18">
            <w:pPr>
              <w:pStyle w:val="normal0"/>
              <w:contextualSpacing w:val="0"/>
            </w:pPr>
            <w:r>
              <w:rPr>
                <w:rFonts w:ascii="Arial" w:eastAsia="Arial" w:hAnsi="Arial" w:cs="Arial"/>
                <w:b/>
                <w:sz w:val="22"/>
                <w:szCs w:val="22"/>
              </w:rPr>
              <w:t>A.  Thesis</w:t>
            </w:r>
          </w:p>
          <w:p w14:paraId="4DB072F3" w14:textId="77777777" w:rsidR="00CA42D1" w:rsidRDefault="00CA42D1">
            <w:pPr>
              <w:pStyle w:val="normal0"/>
              <w:contextualSpacing w:val="0"/>
            </w:pPr>
          </w:p>
          <w:p w14:paraId="0536B83C" w14:textId="77777777" w:rsidR="00CA42D1" w:rsidRDefault="00135E18">
            <w:pPr>
              <w:pStyle w:val="normal0"/>
              <w:contextualSpacing w:val="0"/>
            </w:pPr>
            <w:r>
              <w:rPr>
                <w:rFonts w:ascii="Arial" w:eastAsia="Arial" w:hAnsi="Arial" w:cs="Arial"/>
                <w:b/>
                <w:sz w:val="22"/>
                <w:szCs w:val="22"/>
              </w:rPr>
              <w:t>1 Point</w:t>
            </w:r>
          </w:p>
        </w:tc>
        <w:tc>
          <w:tcPr>
            <w:tcW w:w="6948" w:type="dxa"/>
          </w:tcPr>
          <w:p w14:paraId="1F46951D" w14:textId="77777777" w:rsidR="00CA42D1" w:rsidRDefault="00135E18">
            <w:pPr>
              <w:pStyle w:val="normal0"/>
              <w:contextualSpacing w:val="0"/>
            </w:pPr>
            <w:r>
              <w:rPr>
                <w:rFonts w:ascii="Arial" w:eastAsia="Arial" w:hAnsi="Arial" w:cs="Arial"/>
                <w:b/>
                <w:sz w:val="22"/>
                <w:szCs w:val="22"/>
              </w:rPr>
              <w:t>Targeted Skill:  Argumentation</w:t>
            </w:r>
          </w:p>
        </w:tc>
      </w:tr>
      <w:tr w:rsidR="00CA42D1" w14:paraId="4F7027EB" w14:textId="77777777">
        <w:trPr>
          <w:trHeight w:val="1240"/>
        </w:trPr>
        <w:tc>
          <w:tcPr>
            <w:tcW w:w="1908" w:type="dxa"/>
            <w:vMerge/>
          </w:tcPr>
          <w:p w14:paraId="503E5D8F" w14:textId="77777777" w:rsidR="00CA42D1" w:rsidRDefault="00CA42D1">
            <w:pPr>
              <w:pStyle w:val="normal0"/>
              <w:contextualSpacing w:val="0"/>
            </w:pPr>
          </w:p>
        </w:tc>
        <w:tc>
          <w:tcPr>
            <w:tcW w:w="6948" w:type="dxa"/>
          </w:tcPr>
          <w:p w14:paraId="03981A15" w14:textId="77777777" w:rsidR="00CA42D1" w:rsidRDefault="00135E18">
            <w:pPr>
              <w:pStyle w:val="normal0"/>
              <w:contextualSpacing w:val="0"/>
            </w:pPr>
            <w:r>
              <w:rPr>
                <w:rFonts w:ascii="Arial" w:eastAsia="Arial" w:hAnsi="Arial" w:cs="Arial"/>
                <w:b/>
                <w:sz w:val="22"/>
                <w:szCs w:val="22"/>
              </w:rPr>
              <w:t>1 Point</w:t>
            </w:r>
          </w:p>
          <w:p w14:paraId="7D2D5704" w14:textId="77777777" w:rsidR="00CA42D1" w:rsidRDefault="00135E18">
            <w:pPr>
              <w:pStyle w:val="normal0"/>
              <w:contextualSpacing w:val="0"/>
            </w:pPr>
            <w:r>
              <w:rPr>
                <w:sz w:val="22"/>
                <w:szCs w:val="22"/>
              </w:rPr>
              <w:t>Presents a thesis that makes a historically defensible claim and responds to all parts of the question.  The thesis must consist of one or more sentences located in the introduction.</w:t>
            </w:r>
          </w:p>
        </w:tc>
      </w:tr>
    </w:tbl>
    <w:p w14:paraId="1CB838C4" w14:textId="77777777" w:rsidR="00CA42D1" w:rsidRDefault="00CA42D1">
      <w:pPr>
        <w:pStyle w:val="normal0"/>
      </w:pPr>
    </w:p>
    <w:tbl>
      <w:tblPr>
        <w:tblStyle w:val="a4"/>
        <w:tblW w:w="8856" w:type="dxa"/>
        <w:tblInd w:w="605"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908"/>
        <w:gridCol w:w="6948"/>
      </w:tblGrid>
      <w:tr w:rsidR="00CA42D1" w14:paraId="6077554D" w14:textId="77777777">
        <w:tc>
          <w:tcPr>
            <w:tcW w:w="1908" w:type="dxa"/>
            <w:vMerge w:val="restart"/>
          </w:tcPr>
          <w:p w14:paraId="62667B3C" w14:textId="77777777" w:rsidR="00CA42D1" w:rsidRDefault="00135E18">
            <w:pPr>
              <w:pStyle w:val="normal0"/>
              <w:contextualSpacing w:val="0"/>
            </w:pPr>
            <w:r>
              <w:rPr>
                <w:rFonts w:ascii="Arial" w:eastAsia="Arial" w:hAnsi="Arial" w:cs="Arial"/>
                <w:b/>
                <w:sz w:val="22"/>
                <w:szCs w:val="22"/>
              </w:rPr>
              <w:t>B.  Argument Development:  Using the Targeted Historical Thinking Skill</w:t>
            </w:r>
          </w:p>
          <w:p w14:paraId="1092AA4E" w14:textId="77777777" w:rsidR="00CA42D1" w:rsidRDefault="00CA42D1">
            <w:pPr>
              <w:pStyle w:val="normal0"/>
              <w:contextualSpacing w:val="0"/>
            </w:pPr>
          </w:p>
          <w:p w14:paraId="659C2F53" w14:textId="77777777" w:rsidR="00CA42D1" w:rsidRDefault="00135E18">
            <w:pPr>
              <w:pStyle w:val="normal0"/>
              <w:contextualSpacing w:val="0"/>
            </w:pPr>
            <w:r>
              <w:rPr>
                <w:rFonts w:ascii="Arial" w:eastAsia="Arial" w:hAnsi="Arial" w:cs="Arial"/>
                <w:b/>
                <w:sz w:val="22"/>
                <w:szCs w:val="22"/>
              </w:rPr>
              <w:t>2 Points</w:t>
            </w:r>
          </w:p>
        </w:tc>
        <w:tc>
          <w:tcPr>
            <w:tcW w:w="6948" w:type="dxa"/>
          </w:tcPr>
          <w:p w14:paraId="33D07DD0" w14:textId="77777777" w:rsidR="00CA42D1" w:rsidRDefault="00135E18">
            <w:pPr>
              <w:pStyle w:val="normal0"/>
              <w:contextualSpacing w:val="0"/>
            </w:pPr>
            <w:r>
              <w:rPr>
                <w:rFonts w:ascii="Arial" w:eastAsia="Arial" w:hAnsi="Arial" w:cs="Arial"/>
                <w:b/>
                <w:sz w:val="22"/>
                <w:szCs w:val="22"/>
              </w:rPr>
              <w:t>Targeted Skill:  Argumentation and Targeted Skill (Comparison, Causation, CCOT, or Periodization)</w:t>
            </w:r>
          </w:p>
        </w:tc>
      </w:tr>
      <w:tr w:rsidR="00CA42D1" w14:paraId="3EC4AD98" w14:textId="77777777">
        <w:trPr>
          <w:trHeight w:val="400"/>
        </w:trPr>
        <w:tc>
          <w:tcPr>
            <w:tcW w:w="1908" w:type="dxa"/>
            <w:vMerge/>
          </w:tcPr>
          <w:p w14:paraId="5D10426A" w14:textId="77777777" w:rsidR="00CA42D1" w:rsidRDefault="00CA42D1">
            <w:pPr>
              <w:pStyle w:val="normal0"/>
              <w:contextualSpacing w:val="0"/>
            </w:pPr>
          </w:p>
        </w:tc>
        <w:tc>
          <w:tcPr>
            <w:tcW w:w="6948" w:type="dxa"/>
          </w:tcPr>
          <w:p w14:paraId="53D0B55F" w14:textId="77777777" w:rsidR="00CA42D1" w:rsidRDefault="00135E18">
            <w:pPr>
              <w:pStyle w:val="normal0"/>
              <w:contextualSpacing w:val="0"/>
            </w:pPr>
            <w:r>
              <w:rPr>
                <w:rFonts w:ascii="Arial" w:eastAsia="Arial" w:hAnsi="Arial" w:cs="Arial"/>
                <w:b/>
                <w:sz w:val="22"/>
                <w:szCs w:val="22"/>
              </w:rPr>
              <w:t>Comparison:</w:t>
            </w:r>
          </w:p>
          <w:p w14:paraId="08CAE7B0" w14:textId="77777777" w:rsidR="00CA42D1" w:rsidRDefault="00CA42D1">
            <w:pPr>
              <w:pStyle w:val="normal0"/>
              <w:contextualSpacing w:val="0"/>
            </w:pPr>
          </w:p>
          <w:p w14:paraId="6B270D2C" w14:textId="77777777" w:rsidR="00CA42D1" w:rsidRDefault="00135E18">
            <w:pPr>
              <w:pStyle w:val="normal0"/>
              <w:contextualSpacing w:val="0"/>
            </w:pPr>
            <w:r>
              <w:rPr>
                <w:rFonts w:ascii="Arial" w:eastAsia="Arial" w:hAnsi="Arial" w:cs="Arial"/>
                <w:b/>
                <w:sz w:val="22"/>
                <w:szCs w:val="22"/>
              </w:rPr>
              <w:t>1 Point</w:t>
            </w:r>
          </w:p>
          <w:p w14:paraId="543140B4" w14:textId="77777777" w:rsidR="00CA42D1" w:rsidRDefault="00135E18">
            <w:pPr>
              <w:pStyle w:val="normal0"/>
              <w:contextualSpacing w:val="0"/>
            </w:pPr>
            <w:r>
              <w:rPr>
                <w:sz w:val="22"/>
                <w:szCs w:val="22"/>
              </w:rPr>
              <w:t>Describes similarities AND differences among historical individuals, events, developments, or processes.</w:t>
            </w:r>
          </w:p>
          <w:p w14:paraId="008C0CA4" w14:textId="77777777" w:rsidR="00CA42D1" w:rsidRDefault="00CA42D1">
            <w:pPr>
              <w:pStyle w:val="normal0"/>
              <w:contextualSpacing w:val="0"/>
            </w:pPr>
          </w:p>
          <w:p w14:paraId="17CD9B7D" w14:textId="77777777" w:rsidR="00CA42D1" w:rsidRDefault="00135E18">
            <w:pPr>
              <w:pStyle w:val="normal0"/>
              <w:contextualSpacing w:val="0"/>
            </w:pPr>
            <w:r>
              <w:rPr>
                <w:rFonts w:ascii="Arial" w:eastAsia="Arial" w:hAnsi="Arial" w:cs="Arial"/>
                <w:b/>
                <w:sz w:val="22"/>
                <w:szCs w:val="22"/>
              </w:rPr>
              <w:t>1 Point</w:t>
            </w:r>
          </w:p>
          <w:p w14:paraId="45D2CED2" w14:textId="77777777" w:rsidR="00CA42D1" w:rsidRDefault="00135E18">
            <w:pPr>
              <w:pStyle w:val="normal0"/>
              <w:contextualSpacing w:val="0"/>
            </w:pPr>
            <w:r>
              <w:rPr>
                <w:sz w:val="22"/>
                <w:szCs w:val="22"/>
              </w:rPr>
              <w:t>Explains the reasons for similarities AND differences among historical individuals, events, developments, or processes.</w:t>
            </w:r>
          </w:p>
          <w:p w14:paraId="43552D69" w14:textId="77777777" w:rsidR="00CA42D1" w:rsidRDefault="00CA42D1">
            <w:pPr>
              <w:pStyle w:val="normal0"/>
              <w:contextualSpacing w:val="0"/>
            </w:pPr>
          </w:p>
          <w:p w14:paraId="35BBF282" w14:textId="77777777" w:rsidR="00CA42D1" w:rsidRDefault="00135E18">
            <w:pPr>
              <w:pStyle w:val="normal0"/>
              <w:contextualSpacing w:val="0"/>
              <w:jc w:val="center"/>
            </w:pPr>
            <w:r>
              <w:rPr>
                <w:b/>
                <w:sz w:val="22"/>
                <w:szCs w:val="22"/>
              </w:rPr>
              <w:t>Or, depending on the prompt</w:t>
            </w:r>
          </w:p>
          <w:p w14:paraId="06532525" w14:textId="77777777" w:rsidR="00CA42D1" w:rsidRDefault="00135E18">
            <w:pPr>
              <w:pStyle w:val="normal0"/>
              <w:contextualSpacing w:val="0"/>
            </w:pPr>
            <w:r>
              <w:rPr>
                <w:sz w:val="22"/>
                <w:szCs w:val="22"/>
              </w:rPr>
              <w:t>Evaluates the relative significance of historical individuals, events, developments or processes.</w:t>
            </w:r>
          </w:p>
        </w:tc>
      </w:tr>
      <w:tr w:rsidR="00CA42D1" w14:paraId="1489687C" w14:textId="77777777">
        <w:trPr>
          <w:trHeight w:val="400"/>
        </w:trPr>
        <w:tc>
          <w:tcPr>
            <w:tcW w:w="1908" w:type="dxa"/>
            <w:vMerge/>
          </w:tcPr>
          <w:p w14:paraId="1A44800E" w14:textId="77777777" w:rsidR="00CA42D1" w:rsidRDefault="00CA42D1">
            <w:pPr>
              <w:pStyle w:val="normal0"/>
              <w:contextualSpacing w:val="0"/>
            </w:pPr>
          </w:p>
        </w:tc>
        <w:tc>
          <w:tcPr>
            <w:tcW w:w="6948" w:type="dxa"/>
          </w:tcPr>
          <w:p w14:paraId="50F158C6" w14:textId="77777777" w:rsidR="00CA42D1" w:rsidRDefault="00135E18">
            <w:pPr>
              <w:pStyle w:val="normal0"/>
              <w:contextualSpacing w:val="0"/>
            </w:pPr>
            <w:r>
              <w:rPr>
                <w:rFonts w:ascii="Arial" w:eastAsia="Arial" w:hAnsi="Arial" w:cs="Arial"/>
                <w:b/>
                <w:sz w:val="22"/>
                <w:szCs w:val="22"/>
              </w:rPr>
              <w:t>Causation:</w:t>
            </w:r>
          </w:p>
          <w:p w14:paraId="55E78CE7" w14:textId="77777777" w:rsidR="00CA42D1" w:rsidRDefault="00CA42D1">
            <w:pPr>
              <w:pStyle w:val="normal0"/>
              <w:contextualSpacing w:val="0"/>
            </w:pPr>
          </w:p>
          <w:p w14:paraId="2F15661E" w14:textId="77777777" w:rsidR="00CA42D1" w:rsidRDefault="00135E18">
            <w:pPr>
              <w:pStyle w:val="normal0"/>
              <w:contextualSpacing w:val="0"/>
            </w:pPr>
            <w:r>
              <w:rPr>
                <w:rFonts w:ascii="Arial" w:eastAsia="Arial" w:hAnsi="Arial" w:cs="Arial"/>
                <w:b/>
                <w:sz w:val="22"/>
                <w:szCs w:val="22"/>
              </w:rPr>
              <w:t>1 Point</w:t>
            </w:r>
          </w:p>
          <w:p w14:paraId="62FB4B76" w14:textId="77777777" w:rsidR="00CA42D1" w:rsidRDefault="00135E18">
            <w:pPr>
              <w:pStyle w:val="normal0"/>
              <w:contextualSpacing w:val="0"/>
            </w:pPr>
            <w:r>
              <w:rPr>
                <w:sz w:val="22"/>
                <w:szCs w:val="22"/>
              </w:rPr>
              <w:t>Describes causes AND/OR effects of a historical event, development, or process.</w:t>
            </w:r>
          </w:p>
          <w:p w14:paraId="5D8AE168" w14:textId="77777777" w:rsidR="00CA42D1" w:rsidRDefault="00CA42D1">
            <w:pPr>
              <w:pStyle w:val="normal0"/>
              <w:contextualSpacing w:val="0"/>
            </w:pPr>
          </w:p>
          <w:p w14:paraId="33F63011" w14:textId="77777777" w:rsidR="00CA42D1" w:rsidRDefault="00135E18">
            <w:pPr>
              <w:pStyle w:val="normal0"/>
              <w:contextualSpacing w:val="0"/>
            </w:pPr>
            <w:r>
              <w:rPr>
                <w:rFonts w:ascii="Arial" w:eastAsia="Arial" w:hAnsi="Arial" w:cs="Arial"/>
                <w:b/>
                <w:sz w:val="22"/>
                <w:szCs w:val="22"/>
              </w:rPr>
              <w:t>1 Point</w:t>
            </w:r>
          </w:p>
          <w:p w14:paraId="069EDB7D" w14:textId="77777777" w:rsidR="00CA42D1" w:rsidRDefault="00135E18">
            <w:pPr>
              <w:pStyle w:val="normal0"/>
              <w:contextualSpacing w:val="0"/>
            </w:pPr>
            <w:r>
              <w:rPr>
                <w:sz w:val="22"/>
                <w:szCs w:val="22"/>
              </w:rPr>
              <w:t>Explains the reasons for the causes AND/OR effects of a historical event, development, or process.</w:t>
            </w:r>
          </w:p>
          <w:p w14:paraId="1756FFB0" w14:textId="77777777" w:rsidR="00CA42D1" w:rsidRDefault="00CA42D1">
            <w:pPr>
              <w:pStyle w:val="normal0"/>
              <w:contextualSpacing w:val="0"/>
            </w:pPr>
          </w:p>
          <w:p w14:paraId="7F9BBC08" w14:textId="77777777" w:rsidR="00CA42D1" w:rsidRDefault="00135E18">
            <w:pPr>
              <w:pStyle w:val="normal0"/>
              <w:contextualSpacing w:val="0"/>
            </w:pPr>
            <w:r>
              <w:rPr>
                <w:rFonts w:ascii="Arial" w:eastAsia="Arial" w:hAnsi="Arial" w:cs="Arial"/>
                <w:b/>
                <w:sz w:val="20"/>
                <w:szCs w:val="20"/>
              </w:rPr>
              <w:t xml:space="preserve">Scoring Note:  </w:t>
            </w:r>
            <w:r>
              <w:rPr>
                <w:i/>
                <w:sz w:val="20"/>
                <w:szCs w:val="20"/>
              </w:rPr>
              <w:t>If the prompt requires discussion of both causes and effects, responses must address both causes and effects in order to earn both points.</w:t>
            </w:r>
          </w:p>
        </w:tc>
      </w:tr>
      <w:tr w:rsidR="00CA42D1" w14:paraId="1C926DAB" w14:textId="77777777">
        <w:trPr>
          <w:trHeight w:val="300"/>
        </w:trPr>
        <w:tc>
          <w:tcPr>
            <w:tcW w:w="1908" w:type="dxa"/>
            <w:vMerge/>
          </w:tcPr>
          <w:p w14:paraId="767A0DF9" w14:textId="77777777" w:rsidR="00CA42D1" w:rsidRDefault="00CA42D1">
            <w:pPr>
              <w:pStyle w:val="normal0"/>
              <w:contextualSpacing w:val="0"/>
            </w:pPr>
          </w:p>
        </w:tc>
        <w:tc>
          <w:tcPr>
            <w:tcW w:w="6948" w:type="dxa"/>
          </w:tcPr>
          <w:p w14:paraId="4376FAC0" w14:textId="77777777" w:rsidR="00CA42D1" w:rsidRDefault="00135E18">
            <w:pPr>
              <w:pStyle w:val="normal0"/>
              <w:contextualSpacing w:val="0"/>
            </w:pPr>
            <w:r>
              <w:rPr>
                <w:rFonts w:ascii="Arial" w:eastAsia="Arial" w:hAnsi="Arial" w:cs="Arial"/>
                <w:b/>
                <w:sz w:val="22"/>
                <w:szCs w:val="22"/>
              </w:rPr>
              <w:t>CCOT:</w:t>
            </w:r>
          </w:p>
          <w:p w14:paraId="467E63CD" w14:textId="77777777" w:rsidR="00CA42D1" w:rsidRDefault="00CA42D1">
            <w:pPr>
              <w:pStyle w:val="normal0"/>
              <w:contextualSpacing w:val="0"/>
            </w:pPr>
          </w:p>
          <w:p w14:paraId="79C79752" w14:textId="77777777" w:rsidR="00CA42D1" w:rsidRDefault="00135E18">
            <w:pPr>
              <w:pStyle w:val="normal0"/>
              <w:contextualSpacing w:val="0"/>
            </w:pPr>
            <w:r>
              <w:rPr>
                <w:rFonts w:ascii="Arial" w:eastAsia="Arial" w:hAnsi="Arial" w:cs="Arial"/>
                <w:b/>
                <w:sz w:val="22"/>
                <w:szCs w:val="22"/>
              </w:rPr>
              <w:t>1 Point</w:t>
            </w:r>
          </w:p>
          <w:p w14:paraId="79051B8C" w14:textId="77777777" w:rsidR="00CA42D1" w:rsidRDefault="00135E18">
            <w:pPr>
              <w:pStyle w:val="normal0"/>
              <w:contextualSpacing w:val="0"/>
            </w:pPr>
            <w:r>
              <w:rPr>
                <w:sz w:val="22"/>
                <w:szCs w:val="22"/>
              </w:rPr>
              <w:t>Describes historical continuity AND change over time.</w:t>
            </w:r>
          </w:p>
          <w:p w14:paraId="53FEC650" w14:textId="77777777" w:rsidR="00CA42D1" w:rsidRDefault="00CA42D1">
            <w:pPr>
              <w:pStyle w:val="normal0"/>
              <w:contextualSpacing w:val="0"/>
            </w:pPr>
          </w:p>
          <w:p w14:paraId="700AE006" w14:textId="77777777" w:rsidR="00CA42D1" w:rsidRDefault="00135E18">
            <w:pPr>
              <w:pStyle w:val="normal0"/>
              <w:contextualSpacing w:val="0"/>
            </w:pPr>
            <w:r>
              <w:rPr>
                <w:rFonts w:ascii="Arial" w:eastAsia="Arial" w:hAnsi="Arial" w:cs="Arial"/>
                <w:b/>
                <w:sz w:val="22"/>
                <w:szCs w:val="22"/>
              </w:rPr>
              <w:t>1 Point</w:t>
            </w:r>
          </w:p>
          <w:p w14:paraId="6C4134C5" w14:textId="77777777" w:rsidR="00CA42D1" w:rsidRDefault="00135E18">
            <w:pPr>
              <w:pStyle w:val="normal0"/>
              <w:contextualSpacing w:val="0"/>
            </w:pPr>
            <w:r>
              <w:rPr>
                <w:sz w:val="22"/>
                <w:szCs w:val="22"/>
              </w:rPr>
              <w:t>Explains the reasons for historical continuity AND change over time.</w:t>
            </w:r>
          </w:p>
        </w:tc>
      </w:tr>
      <w:tr w:rsidR="00CA42D1" w14:paraId="7251F810" w14:textId="77777777">
        <w:trPr>
          <w:trHeight w:val="300"/>
        </w:trPr>
        <w:tc>
          <w:tcPr>
            <w:tcW w:w="1908" w:type="dxa"/>
            <w:vMerge/>
          </w:tcPr>
          <w:p w14:paraId="3885F597" w14:textId="77777777" w:rsidR="00CA42D1" w:rsidRDefault="00CA42D1">
            <w:pPr>
              <w:pStyle w:val="normal0"/>
              <w:contextualSpacing w:val="0"/>
            </w:pPr>
          </w:p>
        </w:tc>
        <w:tc>
          <w:tcPr>
            <w:tcW w:w="6948" w:type="dxa"/>
          </w:tcPr>
          <w:p w14:paraId="062B6BBD" w14:textId="77777777" w:rsidR="00CA42D1" w:rsidRDefault="00135E18">
            <w:pPr>
              <w:pStyle w:val="normal0"/>
              <w:contextualSpacing w:val="0"/>
            </w:pPr>
            <w:r>
              <w:rPr>
                <w:rFonts w:ascii="Arial" w:eastAsia="Arial" w:hAnsi="Arial" w:cs="Arial"/>
                <w:b/>
                <w:sz w:val="22"/>
                <w:szCs w:val="22"/>
              </w:rPr>
              <w:t>Periodization:</w:t>
            </w:r>
          </w:p>
          <w:p w14:paraId="4AD0E8E2" w14:textId="77777777" w:rsidR="00CA42D1" w:rsidRDefault="00CA42D1">
            <w:pPr>
              <w:pStyle w:val="normal0"/>
              <w:contextualSpacing w:val="0"/>
            </w:pPr>
          </w:p>
          <w:p w14:paraId="4B82FAEC" w14:textId="77777777" w:rsidR="00CA42D1" w:rsidRDefault="00135E18">
            <w:pPr>
              <w:pStyle w:val="normal0"/>
              <w:contextualSpacing w:val="0"/>
            </w:pPr>
            <w:r>
              <w:rPr>
                <w:rFonts w:ascii="Arial" w:eastAsia="Arial" w:hAnsi="Arial" w:cs="Arial"/>
                <w:b/>
                <w:sz w:val="22"/>
                <w:szCs w:val="22"/>
              </w:rPr>
              <w:t>1 Point</w:t>
            </w:r>
          </w:p>
          <w:p w14:paraId="7AE0FAE2" w14:textId="77777777" w:rsidR="00CA42D1" w:rsidRDefault="00135E18">
            <w:pPr>
              <w:pStyle w:val="normal0"/>
              <w:contextualSpacing w:val="0"/>
            </w:pPr>
            <w:r>
              <w:rPr>
                <w:sz w:val="22"/>
                <w:szCs w:val="22"/>
              </w:rPr>
              <w:t xml:space="preserve">Describes the ways in which the historical development specified in the prompt was different from and similar to developments that preceded </w:t>
            </w:r>
            <w:r>
              <w:rPr>
                <w:sz w:val="22"/>
                <w:szCs w:val="22"/>
              </w:rPr>
              <w:lastRenderedPageBreak/>
              <w:t>AND/OR followed.</w:t>
            </w:r>
          </w:p>
          <w:p w14:paraId="2405B76D" w14:textId="77777777" w:rsidR="00CA42D1" w:rsidRDefault="00CA42D1">
            <w:pPr>
              <w:pStyle w:val="normal0"/>
              <w:contextualSpacing w:val="0"/>
            </w:pPr>
          </w:p>
          <w:p w14:paraId="0A5A85E0" w14:textId="77777777" w:rsidR="00CA42D1" w:rsidRDefault="00135E18">
            <w:pPr>
              <w:pStyle w:val="normal0"/>
              <w:contextualSpacing w:val="0"/>
            </w:pPr>
            <w:r>
              <w:rPr>
                <w:rFonts w:ascii="Arial" w:eastAsia="Arial" w:hAnsi="Arial" w:cs="Arial"/>
                <w:b/>
                <w:sz w:val="22"/>
                <w:szCs w:val="22"/>
              </w:rPr>
              <w:t>1 Point</w:t>
            </w:r>
          </w:p>
          <w:p w14:paraId="4DCE9B78" w14:textId="77777777" w:rsidR="00CA42D1" w:rsidRDefault="00135E18">
            <w:pPr>
              <w:pStyle w:val="normal0"/>
              <w:contextualSpacing w:val="0"/>
            </w:pPr>
            <w:r>
              <w:rPr>
                <w:sz w:val="22"/>
                <w:szCs w:val="22"/>
              </w:rPr>
              <w:t>Explains the extent to which the historical development specified in the prompt was different from and similar to developments that preceded AND/OR followed.</w:t>
            </w:r>
          </w:p>
          <w:p w14:paraId="0A2F342C" w14:textId="77777777" w:rsidR="00CA42D1" w:rsidRDefault="00CA42D1">
            <w:pPr>
              <w:pStyle w:val="normal0"/>
              <w:contextualSpacing w:val="0"/>
            </w:pPr>
          </w:p>
          <w:p w14:paraId="4FF12CD6" w14:textId="77777777" w:rsidR="00CA42D1" w:rsidRDefault="00135E18">
            <w:pPr>
              <w:pStyle w:val="normal0"/>
              <w:contextualSpacing w:val="0"/>
            </w:pPr>
            <w:r>
              <w:rPr>
                <w:rFonts w:ascii="Arial" w:eastAsia="Arial" w:hAnsi="Arial" w:cs="Arial"/>
                <w:b/>
                <w:sz w:val="20"/>
                <w:szCs w:val="20"/>
              </w:rPr>
              <w:t xml:space="preserve">Scoring Note:  </w:t>
            </w:r>
            <w:r>
              <w:rPr>
                <w:i/>
                <w:sz w:val="20"/>
                <w:szCs w:val="20"/>
              </w:rPr>
              <w:t>For both points, if the prompt requires evaluation of a turning point, then responses must discuss developments that preceded AND followed.  For both points, if the prompt requires evaluation of the characteristics of an era, then responses can discuss developments that EITHER preceded OR followed.</w:t>
            </w:r>
          </w:p>
        </w:tc>
      </w:tr>
    </w:tbl>
    <w:p w14:paraId="4DA67459" w14:textId="77777777" w:rsidR="00CA42D1" w:rsidRDefault="00CA42D1">
      <w:pPr>
        <w:pStyle w:val="normal0"/>
      </w:pPr>
    </w:p>
    <w:tbl>
      <w:tblPr>
        <w:tblStyle w:val="a5"/>
        <w:tblW w:w="8856" w:type="dxa"/>
        <w:tblInd w:w="605"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908"/>
        <w:gridCol w:w="6948"/>
      </w:tblGrid>
      <w:tr w:rsidR="00CA42D1" w14:paraId="417B8684" w14:textId="77777777">
        <w:tc>
          <w:tcPr>
            <w:tcW w:w="1908" w:type="dxa"/>
            <w:vMerge w:val="restart"/>
          </w:tcPr>
          <w:p w14:paraId="05CA61F6" w14:textId="77777777" w:rsidR="00CA42D1" w:rsidRDefault="00135E18">
            <w:pPr>
              <w:pStyle w:val="normal0"/>
              <w:contextualSpacing w:val="0"/>
            </w:pPr>
            <w:r>
              <w:rPr>
                <w:rFonts w:ascii="Arial" w:eastAsia="Arial" w:hAnsi="Arial" w:cs="Arial"/>
                <w:b/>
                <w:sz w:val="22"/>
                <w:szCs w:val="22"/>
              </w:rPr>
              <w:t>C.  Argument Development: Using Evidence</w:t>
            </w:r>
          </w:p>
          <w:p w14:paraId="401CD5DC" w14:textId="77777777" w:rsidR="00CA42D1" w:rsidRDefault="00CA42D1">
            <w:pPr>
              <w:pStyle w:val="normal0"/>
              <w:contextualSpacing w:val="0"/>
            </w:pPr>
          </w:p>
          <w:p w14:paraId="2D453B4E" w14:textId="77777777" w:rsidR="00CA42D1" w:rsidRDefault="00135E18">
            <w:pPr>
              <w:pStyle w:val="normal0"/>
              <w:contextualSpacing w:val="0"/>
            </w:pPr>
            <w:r>
              <w:rPr>
                <w:rFonts w:ascii="Arial" w:eastAsia="Arial" w:hAnsi="Arial" w:cs="Arial"/>
                <w:b/>
                <w:sz w:val="22"/>
                <w:szCs w:val="22"/>
              </w:rPr>
              <w:t>2 Points</w:t>
            </w:r>
          </w:p>
        </w:tc>
        <w:tc>
          <w:tcPr>
            <w:tcW w:w="6948" w:type="dxa"/>
          </w:tcPr>
          <w:p w14:paraId="5400E5C5" w14:textId="77777777" w:rsidR="00CA42D1" w:rsidRDefault="00135E18">
            <w:pPr>
              <w:pStyle w:val="normal0"/>
              <w:contextualSpacing w:val="0"/>
            </w:pPr>
            <w:r>
              <w:rPr>
                <w:rFonts w:ascii="Arial" w:eastAsia="Arial" w:hAnsi="Arial" w:cs="Arial"/>
                <w:b/>
                <w:sz w:val="22"/>
                <w:szCs w:val="22"/>
              </w:rPr>
              <w:t>Targeted Skill:  Argumentation</w:t>
            </w:r>
          </w:p>
        </w:tc>
      </w:tr>
      <w:tr w:rsidR="00CA42D1" w14:paraId="209A9299" w14:textId="77777777">
        <w:trPr>
          <w:trHeight w:val="1800"/>
        </w:trPr>
        <w:tc>
          <w:tcPr>
            <w:tcW w:w="1908" w:type="dxa"/>
            <w:vMerge/>
          </w:tcPr>
          <w:p w14:paraId="3AE44886" w14:textId="77777777" w:rsidR="00CA42D1" w:rsidRDefault="00CA42D1">
            <w:pPr>
              <w:pStyle w:val="normal0"/>
              <w:contextualSpacing w:val="0"/>
            </w:pPr>
          </w:p>
        </w:tc>
        <w:tc>
          <w:tcPr>
            <w:tcW w:w="6948" w:type="dxa"/>
          </w:tcPr>
          <w:p w14:paraId="62BF1CF6" w14:textId="77777777" w:rsidR="00CA42D1" w:rsidRDefault="00135E18">
            <w:pPr>
              <w:pStyle w:val="normal0"/>
              <w:contextualSpacing w:val="0"/>
            </w:pPr>
            <w:r>
              <w:rPr>
                <w:rFonts w:ascii="Arial" w:eastAsia="Arial" w:hAnsi="Arial" w:cs="Arial"/>
                <w:b/>
                <w:sz w:val="22"/>
                <w:szCs w:val="22"/>
              </w:rPr>
              <w:t>1 Point</w:t>
            </w:r>
          </w:p>
          <w:p w14:paraId="58C6F2DD" w14:textId="77777777" w:rsidR="00CA42D1" w:rsidRDefault="00135E18">
            <w:pPr>
              <w:pStyle w:val="normal0"/>
              <w:contextualSpacing w:val="0"/>
            </w:pPr>
            <w:r>
              <w:rPr>
                <w:sz w:val="22"/>
                <w:szCs w:val="22"/>
              </w:rPr>
              <w:t xml:space="preserve"> Addresses the topic of the question with specific examples of relevant evidence.</w:t>
            </w:r>
          </w:p>
          <w:p w14:paraId="635FFEE5" w14:textId="77777777" w:rsidR="00CA42D1" w:rsidRDefault="00CA42D1">
            <w:pPr>
              <w:pStyle w:val="normal0"/>
              <w:contextualSpacing w:val="0"/>
            </w:pPr>
          </w:p>
          <w:p w14:paraId="74C285A2" w14:textId="77777777" w:rsidR="00CA42D1" w:rsidRDefault="00135E18">
            <w:pPr>
              <w:pStyle w:val="normal0"/>
              <w:contextualSpacing w:val="0"/>
            </w:pPr>
            <w:r>
              <w:rPr>
                <w:rFonts w:ascii="Arial" w:eastAsia="Arial" w:hAnsi="Arial" w:cs="Arial"/>
                <w:b/>
                <w:sz w:val="22"/>
                <w:szCs w:val="22"/>
              </w:rPr>
              <w:t>1 Point</w:t>
            </w:r>
          </w:p>
          <w:p w14:paraId="658D8E03" w14:textId="77777777" w:rsidR="00CA42D1" w:rsidRDefault="00135E18">
            <w:pPr>
              <w:pStyle w:val="normal0"/>
              <w:contextualSpacing w:val="0"/>
            </w:pPr>
            <w:r>
              <w:rPr>
                <w:sz w:val="22"/>
                <w:szCs w:val="22"/>
              </w:rPr>
              <w:t>Utilizes specific examples of evidence to fully and effectively substantiate the stated thesis or a relevant argument.</w:t>
            </w:r>
          </w:p>
          <w:p w14:paraId="028DF42B" w14:textId="77777777" w:rsidR="00CA42D1" w:rsidRDefault="00CA42D1">
            <w:pPr>
              <w:pStyle w:val="normal0"/>
              <w:contextualSpacing w:val="0"/>
            </w:pPr>
          </w:p>
          <w:p w14:paraId="1ADCB864" w14:textId="77777777" w:rsidR="00CA42D1" w:rsidRDefault="00135E18">
            <w:pPr>
              <w:pStyle w:val="normal0"/>
              <w:contextualSpacing w:val="0"/>
            </w:pPr>
            <w:r>
              <w:rPr>
                <w:rFonts w:ascii="Arial" w:eastAsia="Arial" w:hAnsi="Arial" w:cs="Arial"/>
                <w:b/>
                <w:sz w:val="20"/>
                <w:szCs w:val="20"/>
              </w:rPr>
              <w:t xml:space="preserve">Scoring Note:  </w:t>
            </w:r>
            <w:r>
              <w:rPr>
                <w:i/>
                <w:sz w:val="20"/>
                <w:szCs w:val="20"/>
              </w:rPr>
              <w:t>To fully and effectively substantiate the stated thesis, responses must include a broad range of evidence that, through analysis and explanation, justifies the stated thesis.</w:t>
            </w:r>
          </w:p>
        </w:tc>
      </w:tr>
    </w:tbl>
    <w:p w14:paraId="64F6BFE3" w14:textId="77777777" w:rsidR="00CA42D1" w:rsidRDefault="00CA42D1">
      <w:pPr>
        <w:pStyle w:val="normal0"/>
      </w:pPr>
    </w:p>
    <w:tbl>
      <w:tblPr>
        <w:tblStyle w:val="a6"/>
        <w:tblW w:w="8856" w:type="dxa"/>
        <w:tblInd w:w="605"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908"/>
        <w:gridCol w:w="6948"/>
      </w:tblGrid>
      <w:tr w:rsidR="00CA42D1" w14:paraId="2D95FDE2" w14:textId="77777777">
        <w:tc>
          <w:tcPr>
            <w:tcW w:w="1908" w:type="dxa"/>
            <w:vMerge w:val="restart"/>
          </w:tcPr>
          <w:p w14:paraId="692C4C2B" w14:textId="77777777" w:rsidR="00CA42D1" w:rsidRDefault="00135E18">
            <w:pPr>
              <w:pStyle w:val="normal0"/>
              <w:contextualSpacing w:val="0"/>
            </w:pPr>
            <w:r>
              <w:rPr>
                <w:rFonts w:ascii="Arial" w:eastAsia="Arial" w:hAnsi="Arial" w:cs="Arial"/>
                <w:b/>
                <w:sz w:val="22"/>
                <w:szCs w:val="22"/>
              </w:rPr>
              <w:t>D.  Synthesis</w:t>
            </w:r>
          </w:p>
          <w:p w14:paraId="6372EC41" w14:textId="77777777" w:rsidR="00CA42D1" w:rsidRDefault="00CA42D1">
            <w:pPr>
              <w:pStyle w:val="normal0"/>
              <w:contextualSpacing w:val="0"/>
            </w:pPr>
          </w:p>
          <w:p w14:paraId="4ADE6343" w14:textId="77777777" w:rsidR="00CA42D1" w:rsidRDefault="00135E18">
            <w:pPr>
              <w:pStyle w:val="normal0"/>
              <w:contextualSpacing w:val="0"/>
            </w:pPr>
            <w:r>
              <w:rPr>
                <w:rFonts w:ascii="Arial" w:eastAsia="Arial" w:hAnsi="Arial" w:cs="Arial"/>
                <w:b/>
                <w:sz w:val="22"/>
                <w:szCs w:val="22"/>
              </w:rPr>
              <w:t>1 Point</w:t>
            </w:r>
          </w:p>
        </w:tc>
        <w:tc>
          <w:tcPr>
            <w:tcW w:w="6948" w:type="dxa"/>
          </w:tcPr>
          <w:p w14:paraId="5092DF86" w14:textId="77777777" w:rsidR="00CA42D1" w:rsidRDefault="00135E18">
            <w:pPr>
              <w:pStyle w:val="normal0"/>
              <w:contextualSpacing w:val="0"/>
            </w:pPr>
            <w:r>
              <w:rPr>
                <w:rFonts w:ascii="Arial" w:eastAsia="Arial" w:hAnsi="Arial" w:cs="Arial"/>
                <w:b/>
                <w:sz w:val="22"/>
                <w:szCs w:val="22"/>
              </w:rPr>
              <w:t>Targeted Skill:  Synthesis</w:t>
            </w:r>
          </w:p>
        </w:tc>
      </w:tr>
      <w:tr w:rsidR="00CA42D1" w14:paraId="74098385" w14:textId="77777777">
        <w:trPr>
          <w:trHeight w:val="1800"/>
        </w:trPr>
        <w:tc>
          <w:tcPr>
            <w:tcW w:w="1908" w:type="dxa"/>
            <w:vMerge/>
          </w:tcPr>
          <w:p w14:paraId="6E3997A6" w14:textId="77777777" w:rsidR="00CA42D1" w:rsidRDefault="00CA42D1">
            <w:pPr>
              <w:pStyle w:val="normal0"/>
              <w:contextualSpacing w:val="0"/>
            </w:pPr>
          </w:p>
        </w:tc>
        <w:tc>
          <w:tcPr>
            <w:tcW w:w="6948" w:type="dxa"/>
          </w:tcPr>
          <w:p w14:paraId="327B9F43" w14:textId="77777777" w:rsidR="00CA42D1" w:rsidRDefault="00135E18">
            <w:pPr>
              <w:pStyle w:val="normal0"/>
              <w:contextualSpacing w:val="0"/>
            </w:pPr>
            <w:r>
              <w:rPr>
                <w:rFonts w:ascii="Arial" w:eastAsia="Arial" w:hAnsi="Arial" w:cs="Arial"/>
                <w:b/>
                <w:sz w:val="22"/>
                <w:szCs w:val="22"/>
              </w:rPr>
              <w:t>1 Point</w:t>
            </w:r>
          </w:p>
          <w:p w14:paraId="4B998CCE" w14:textId="77777777" w:rsidR="00CA42D1" w:rsidRDefault="00135E18">
            <w:pPr>
              <w:pStyle w:val="normal0"/>
              <w:contextualSpacing w:val="0"/>
            </w:pPr>
            <w:r>
              <w:rPr>
                <w:sz w:val="22"/>
                <w:szCs w:val="22"/>
              </w:rPr>
              <w:t>Extends the argument by explaining the connections between the argument and ONE of the following:</w:t>
            </w:r>
          </w:p>
          <w:p w14:paraId="5CBB8EE7" w14:textId="77777777" w:rsidR="00CA42D1" w:rsidRDefault="00135E18">
            <w:pPr>
              <w:pStyle w:val="normal0"/>
              <w:numPr>
                <w:ilvl w:val="0"/>
                <w:numId w:val="22"/>
              </w:numPr>
              <w:ind w:hanging="360"/>
              <w:rPr>
                <w:sz w:val="22"/>
                <w:szCs w:val="22"/>
              </w:rPr>
            </w:pPr>
            <w:r>
              <w:rPr>
                <w:sz w:val="22"/>
                <w:szCs w:val="22"/>
              </w:rPr>
              <w:t>A development in a different historical period, situation, era or geographical area.</w:t>
            </w:r>
          </w:p>
          <w:p w14:paraId="22662C7B" w14:textId="77777777" w:rsidR="00CA42D1" w:rsidRDefault="00135E18">
            <w:pPr>
              <w:pStyle w:val="normal0"/>
              <w:numPr>
                <w:ilvl w:val="0"/>
                <w:numId w:val="22"/>
              </w:numPr>
              <w:ind w:hanging="360"/>
              <w:rPr>
                <w:sz w:val="22"/>
                <w:szCs w:val="22"/>
              </w:rPr>
            </w:pPr>
            <w:r>
              <w:rPr>
                <w:sz w:val="22"/>
                <w:szCs w:val="22"/>
              </w:rPr>
              <w:t>A course theme and/or approach to history that is not the focus of the essay (such as political, economic, social, cultural, or intellectual history).</w:t>
            </w:r>
          </w:p>
          <w:p w14:paraId="44C52820" w14:textId="77777777" w:rsidR="00CA42D1" w:rsidRDefault="00CA42D1">
            <w:pPr>
              <w:pStyle w:val="normal0"/>
              <w:contextualSpacing w:val="0"/>
            </w:pPr>
          </w:p>
          <w:p w14:paraId="5AA12B5D" w14:textId="77777777" w:rsidR="00CA42D1" w:rsidRDefault="00135E18">
            <w:pPr>
              <w:pStyle w:val="normal0"/>
              <w:contextualSpacing w:val="0"/>
            </w:pPr>
            <w:r>
              <w:rPr>
                <w:rFonts w:ascii="Arial" w:eastAsia="Arial" w:hAnsi="Arial" w:cs="Arial"/>
                <w:b/>
                <w:sz w:val="20"/>
                <w:szCs w:val="20"/>
              </w:rPr>
              <w:t xml:space="preserve">Scoring Note:  </w:t>
            </w:r>
            <w:r>
              <w:rPr>
                <w:i/>
                <w:sz w:val="20"/>
                <w:szCs w:val="20"/>
              </w:rPr>
              <w:t>The synthesis point requires an explanation of the connections to different historical period, situation, era, or geographical area, and is not awarded for merely a phrase or reference.</w:t>
            </w:r>
          </w:p>
        </w:tc>
      </w:tr>
    </w:tbl>
    <w:p w14:paraId="2C07855F" w14:textId="77777777" w:rsidR="00CA42D1" w:rsidRDefault="00CA42D1">
      <w:pPr>
        <w:pStyle w:val="normal0"/>
      </w:pPr>
    </w:p>
    <w:p w14:paraId="37945153" w14:textId="77777777" w:rsidR="00CA42D1" w:rsidRDefault="00CA42D1">
      <w:pPr>
        <w:pStyle w:val="normal0"/>
      </w:pPr>
    </w:p>
    <w:p w14:paraId="50009F63" w14:textId="77777777" w:rsidR="00CA42D1" w:rsidRDefault="00CA42D1">
      <w:pPr>
        <w:pStyle w:val="normal0"/>
      </w:pPr>
    </w:p>
    <w:p w14:paraId="42EF88AF" w14:textId="77777777" w:rsidR="00CA42D1" w:rsidRDefault="00CA42D1">
      <w:pPr>
        <w:pStyle w:val="normal0"/>
      </w:pPr>
    </w:p>
    <w:p w14:paraId="7A5B74BE" w14:textId="77777777" w:rsidR="00CA42D1" w:rsidRDefault="00CA42D1">
      <w:pPr>
        <w:pStyle w:val="normal0"/>
      </w:pPr>
    </w:p>
    <w:p w14:paraId="219A8EB1" w14:textId="77777777" w:rsidR="00CA42D1" w:rsidRDefault="00CA42D1">
      <w:pPr>
        <w:pStyle w:val="normal0"/>
      </w:pPr>
    </w:p>
    <w:p w14:paraId="4160E4E8" w14:textId="77777777" w:rsidR="00CA42D1" w:rsidRDefault="00CA42D1">
      <w:pPr>
        <w:pStyle w:val="normal0"/>
      </w:pPr>
    </w:p>
    <w:p w14:paraId="3D3A727F" w14:textId="77777777" w:rsidR="00CA42D1" w:rsidRDefault="00CA42D1">
      <w:pPr>
        <w:pStyle w:val="normal0"/>
      </w:pPr>
    </w:p>
    <w:p w14:paraId="0647404A" w14:textId="77777777" w:rsidR="00CA42D1" w:rsidRDefault="00CA42D1">
      <w:pPr>
        <w:pStyle w:val="normal0"/>
      </w:pPr>
    </w:p>
    <w:p w14:paraId="767A1BAA" w14:textId="77777777" w:rsidR="00CA42D1" w:rsidRDefault="00CA42D1">
      <w:pPr>
        <w:pStyle w:val="normal0"/>
      </w:pPr>
    </w:p>
    <w:p w14:paraId="45843F38" w14:textId="77777777" w:rsidR="00CA42D1" w:rsidRDefault="00CA42D1">
      <w:pPr>
        <w:pStyle w:val="normal0"/>
      </w:pPr>
    </w:p>
    <w:p w14:paraId="7D7A27EC" w14:textId="77777777" w:rsidR="00CA42D1" w:rsidRDefault="00135E18">
      <w:pPr>
        <w:pStyle w:val="normal0"/>
        <w:jc w:val="center"/>
      </w:pPr>
      <w:r>
        <w:rPr>
          <w:rFonts w:ascii="Arial" w:eastAsia="Arial" w:hAnsi="Arial" w:cs="Arial"/>
          <w:b/>
          <w:sz w:val="36"/>
          <w:szCs w:val="36"/>
        </w:rPr>
        <w:lastRenderedPageBreak/>
        <w:t>The SAQ (Short-Answer Question)</w:t>
      </w:r>
    </w:p>
    <w:p w14:paraId="525A8E1B" w14:textId="77777777" w:rsidR="00CA42D1" w:rsidRDefault="00CA42D1">
      <w:pPr>
        <w:pStyle w:val="normal0"/>
      </w:pPr>
    </w:p>
    <w:p w14:paraId="770A87EF" w14:textId="77777777" w:rsidR="00CA42D1" w:rsidRDefault="00CA42D1">
      <w:pPr>
        <w:pStyle w:val="normal0"/>
      </w:pPr>
    </w:p>
    <w:p w14:paraId="6A0DCBC4" w14:textId="77777777" w:rsidR="00CA42D1" w:rsidRDefault="00135E18">
      <w:pPr>
        <w:pStyle w:val="normal0"/>
      </w:pPr>
      <w:r>
        <w:t xml:space="preserve">Short answer questions will directly address one or more of the themes for the course (see below).  At least two of the four questions will have elements of internal choice.  Providing opportunities for students to demonstrate what they know best.  All of the short-answer questions will require students to use historical thinking skills (see below) to respond to a primary source, a historian’s argument, </w:t>
      </w:r>
      <w:proofErr w:type="spellStart"/>
      <w:r>
        <w:t>nontextual</w:t>
      </w:r>
      <w:proofErr w:type="spellEnd"/>
      <w:r>
        <w:t xml:space="preserve"> sources such as data or maps, or general propositions about U.S. history.  Each question will ask students to identify and analyze examples of historical evidence relevant to the source or question.</w:t>
      </w:r>
    </w:p>
    <w:p w14:paraId="2E4F066E" w14:textId="77777777" w:rsidR="00CA42D1" w:rsidRDefault="00CA42D1">
      <w:pPr>
        <w:pStyle w:val="normal0"/>
      </w:pPr>
    </w:p>
    <w:p w14:paraId="28B676D7" w14:textId="77777777" w:rsidR="00CA42D1" w:rsidRDefault="00135E18">
      <w:pPr>
        <w:pStyle w:val="normal0"/>
      </w:pPr>
      <w:r>
        <w:rPr>
          <w:rFonts w:ascii="Arial" w:eastAsia="Arial" w:hAnsi="Arial" w:cs="Arial"/>
          <w:b/>
        </w:rPr>
        <w:t>Themes</w:t>
      </w:r>
    </w:p>
    <w:p w14:paraId="7AF9D784" w14:textId="77777777" w:rsidR="00CA42D1" w:rsidRDefault="00CA42D1">
      <w:pPr>
        <w:pStyle w:val="normal0"/>
        <w:tabs>
          <w:tab w:val="left" w:pos="2702"/>
        </w:tabs>
      </w:pPr>
    </w:p>
    <w:p w14:paraId="5DCDD2BF" w14:textId="77777777" w:rsidR="00CA42D1" w:rsidRDefault="00135E18">
      <w:pPr>
        <w:pStyle w:val="normal0"/>
        <w:tabs>
          <w:tab w:val="left" w:pos="2702"/>
        </w:tabs>
      </w:pPr>
      <w:r>
        <w:t>American and National Identity</w:t>
      </w:r>
    </w:p>
    <w:p w14:paraId="3C1AC387" w14:textId="77777777" w:rsidR="00CA42D1" w:rsidRDefault="00135E18">
      <w:pPr>
        <w:pStyle w:val="normal0"/>
        <w:tabs>
          <w:tab w:val="left" w:pos="2702"/>
        </w:tabs>
      </w:pPr>
      <w:r>
        <w:t>Politics and Power</w:t>
      </w:r>
    </w:p>
    <w:p w14:paraId="69CBD939" w14:textId="77777777" w:rsidR="00CA42D1" w:rsidRDefault="00135E18">
      <w:pPr>
        <w:pStyle w:val="normal0"/>
        <w:tabs>
          <w:tab w:val="left" w:pos="2702"/>
        </w:tabs>
      </w:pPr>
      <w:r>
        <w:t>Work, Exchange, and Technology</w:t>
      </w:r>
    </w:p>
    <w:p w14:paraId="4C594EFA" w14:textId="77777777" w:rsidR="00CA42D1" w:rsidRDefault="00135E18">
      <w:pPr>
        <w:pStyle w:val="normal0"/>
        <w:tabs>
          <w:tab w:val="left" w:pos="2702"/>
        </w:tabs>
      </w:pPr>
      <w:r>
        <w:t>Culture and Society</w:t>
      </w:r>
    </w:p>
    <w:p w14:paraId="19379C8C" w14:textId="77777777" w:rsidR="00CA42D1" w:rsidRDefault="00135E18">
      <w:pPr>
        <w:pStyle w:val="normal0"/>
        <w:tabs>
          <w:tab w:val="left" w:pos="2702"/>
        </w:tabs>
      </w:pPr>
      <w:r>
        <w:t>Migration and Settlement</w:t>
      </w:r>
    </w:p>
    <w:p w14:paraId="057D6487" w14:textId="77777777" w:rsidR="00CA42D1" w:rsidRDefault="00135E18">
      <w:pPr>
        <w:pStyle w:val="normal0"/>
        <w:tabs>
          <w:tab w:val="left" w:pos="2702"/>
        </w:tabs>
      </w:pPr>
      <w:r>
        <w:t>Geography and the Environment</w:t>
      </w:r>
    </w:p>
    <w:p w14:paraId="36865554" w14:textId="77777777" w:rsidR="00CA42D1" w:rsidRDefault="00135E18">
      <w:pPr>
        <w:pStyle w:val="normal0"/>
        <w:tabs>
          <w:tab w:val="left" w:pos="2702"/>
        </w:tabs>
      </w:pPr>
      <w:r>
        <w:t>America in the World</w:t>
      </w:r>
    </w:p>
    <w:p w14:paraId="5A843987" w14:textId="77777777" w:rsidR="00CA42D1" w:rsidRDefault="00CA42D1">
      <w:pPr>
        <w:pStyle w:val="normal0"/>
        <w:tabs>
          <w:tab w:val="left" w:pos="2702"/>
        </w:tabs>
      </w:pPr>
    </w:p>
    <w:p w14:paraId="1D9FCADC" w14:textId="77777777" w:rsidR="00CA42D1" w:rsidRDefault="00135E18">
      <w:pPr>
        <w:pStyle w:val="normal0"/>
        <w:tabs>
          <w:tab w:val="left" w:pos="2702"/>
        </w:tabs>
      </w:pPr>
      <w:r>
        <w:rPr>
          <w:rFonts w:ascii="Arial" w:eastAsia="Arial" w:hAnsi="Arial" w:cs="Arial"/>
          <w:b/>
        </w:rPr>
        <w:t>Historical Thinking Skills</w:t>
      </w:r>
      <w:r>
        <w:rPr>
          <w:rFonts w:ascii="Arial" w:eastAsia="Arial" w:hAnsi="Arial" w:cs="Arial"/>
          <w:b/>
        </w:rPr>
        <w:tab/>
      </w:r>
    </w:p>
    <w:p w14:paraId="16361318" w14:textId="77777777" w:rsidR="00CA42D1" w:rsidRDefault="00CA42D1">
      <w:pPr>
        <w:pStyle w:val="normal0"/>
        <w:tabs>
          <w:tab w:val="left" w:pos="2702"/>
        </w:tabs>
      </w:pPr>
    </w:p>
    <w:p w14:paraId="338749E6" w14:textId="77777777" w:rsidR="00CA42D1" w:rsidRDefault="00135E18">
      <w:pPr>
        <w:pStyle w:val="normal0"/>
        <w:tabs>
          <w:tab w:val="left" w:pos="2702"/>
        </w:tabs>
      </w:pPr>
      <w:r>
        <w:t>Analyzing Evidence:  Content and Sourcing</w:t>
      </w:r>
    </w:p>
    <w:p w14:paraId="682ACFA6" w14:textId="77777777" w:rsidR="00CA42D1" w:rsidRDefault="00135E18">
      <w:pPr>
        <w:pStyle w:val="normal0"/>
        <w:tabs>
          <w:tab w:val="left" w:pos="2702"/>
        </w:tabs>
      </w:pPr>
      <w:r>
        <w:t>Interpretation</w:t>
      </w:r>
    </w:p>
    <w:p w14:paraId="4D6CFE01" w14:textId="77777777" w:rsidR="00CA42D1" w:rsidRDefault="00135E18">
      <w:pPr>
        <w:pStyle w:val="normal0"/>
        <w:tabs>
          <w:tab w:val="left" w:pos="2702"/>
        </w:tabs>
      </w:pPr>
      <w:r>
        <w:t>Comparison</w:t>
      </w:r>
    </w:p>
    <w:p w14:paraId="69593903" w14:textId="77777777" w:rsidR="00CA42D1" w:rsidRDefault="00135E18">
      <w:pPr>
        <w:pStyle w:val="normal0"/>
        <w:tabs>
          <w:tab w:val="left" w:pos="2702"/>
        </w:tabs>
      </w:pPr>
      <w:r>
        <w:t>Contextualization</w:t>
      </w:r>
    </w:p>
    <w:p w14:paraId="1EED2153" w14:textId="77777777" w:rsidR="00CA42D1" w:rsidRDefault="00135E18">
      <w:pPr>
        <w:pStyle w:val="normal0"/>
        <w:tabs>
          <w:tab w:val="left" w:pos="2702"/>
        </w:tabs>
      </w:pPr>
      <w:r>
        <w:t>Synthesis</w:t>
      </w:r>
    </w:p>
    <w:p w14:paraId="0A2442F3" w14:textId="77777777" w:rsidR="00CA42D1" w:rsidRDefault="00135E18">
      <w:pPr>
        <w:pStyle w:val="normal0"/>
        <w:tabs>
          <w:tab w:val="left" w:pos="2702"/>
        </w:tabs>
      </w:pPr>
      <w:r>
        <w:t>Causation</w:t>
      </w:r>
    </w:p>
    <w:p w14:paraId="2C2916EE" w14:textId="77777777" w:rsidR="00CA42D1" w:rsidRDefault="00135E18">
      <w:pPr>
        <w:pStyle w:val="normal0"/>
        <w:tabs>
          <w:tab w:val="left" w:pos="2702"/>
        </w:tabs>
      </w:pPr>
      <w:r>
        <w:t>Patterns of Continuity and Change over Time</w:t>
      </w:r>
    </w:p>
    <w:p w14:paraId="3F617A35" w14:textId="77777777" w:rsidR="00CA42D1" w:rsidRDefault="00135E18">
      <w:pPr>
        <w:pStyle w:val="normal0"/>
        <w:tabs>
          <w:tab w:val="left" w:pos="2702"/>
        </w:tabs>
      </w:pPr>
      <w:r>
        <w:t>Periodization</w:t>
      </w:r>
    </w:p>
    <w:p w14:paraId="199A239D" w14:textId="77777777" w:rsidR="00CA42D1" w:rsidRDefault="00135E18">
      <w:pPr>
        <w:pStyle w:val="normal0"/>
        <w:tabs>
          <w:tab w:val="left" w:pos="2702"/>
        </w:tabs>
      </w:pPr>
      <w:r>
        <w:t>Argumentation</w:t>
      </w:r>
    </w:p>
    <w:p w14:paraId="49550824" w14:textId="77777777" w:rsidR="00CA42D1" w:rsidRDefault="00CA42D1">
      <w:pPr>
        <w:pStyle w:val="normal0"/>
        <w:tabs>
          <w:tab w:val="left" w:pos="2702"/>
        </w:tabs>
      </w:pPr>
    </w:p>
    <w:sectPr w:rsidR="00CA42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Rokkitt">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Tekton Pro BoldObl">
    <w:panose1 w:val="020F0603020208090904"/>
    <w:charset w:val="00"/>
    <w:family w:val="auto"/>
    <w:pitch w:val="variable"/>
    <w:sig w:usb0="00000003" w:usb1="00000000" w:usb2="00000000" w:usb3="00000000" w:csb0="00000001" w:csb1="00000000"/>
  </w:font>
  <w:font w:name="Tekton Pro Bold">
    <w:panose1 w:val="020F06030202080209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894"/>
    <w:multiLevelType w:val="multilevel"/>
    <w:tmpl w:val="D7B245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9A6669D"/>
    <w:multiLevelType w:val="multilevel"/>
    <w:tmpl w:val="CB3C50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EB9043B"/>
    <w:multiLevelType w:val="multilevel"/>
    <w:tmpl w:val="0E44C0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3FF5C55"/>
    <w:multiLevelType w:val="multilevel"/>
    <w:tmpl w:val="ECAC06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ADE734D"/>
    <w:multiLevelType w:val="multilevel"/>
    <w:tmpl w:val="5F441E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D9227CC"/>
    <w:multiLevelType w:val="multilevel"/>
    <w:tmpl w:val="DA9074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EDF7D87"/>
    <w:multiLevelType w:val="multilevel"/>
    <w:tmpl w:val="E3B88E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B4067F7"/>
    <w:multiLevelType w:val="multilevel"/>
    <w:tmpl w:val="54E43E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F202128"/>
    <w:multiLevelType w:val="multilevel"/>
    <w:tmpl w:val="622801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7086B43"/>
    <w:multiLevelType w:val="multilevel"/>
    <w:tmpl w:val="75FE07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8721B7E"/>
    <w:multiLevelType w:val="multilevel"/>
    <w:tmpl w:val="B73E6B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22D7512"/>
    <w:multiLevelType w:val="multilevel"/>
    <w:tmpl w:val="ED72CC4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26F6027"/>
    <w:multiLevelType w:val="multilevel"/>
    <w:tmpl w:val="1CEE3E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301412F"/>
    <w:multiLevelType w:val="multilevel"/>
    <w:tmpl w:val="D8C470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434A28B8"/>
    <w:multiLevelType w:val="multilevel"/>
    <w:tmpl w:val="B83C86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50AD4215"/>
    <w:multiLevelType w:val="multilevel"/>
    <w:tmpl w:val="A70AA1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2B95720"/>
    <w:multiLevelType w:val="multilevel"/>
    <w:tmpl w:val="62A6EE1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nsid w:val="580D36DA"/>
    <w:multiLevelType w:val="multilevel"/>
    <w:tmpl w:val="27FEB90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60FB55C6"/>
    <w:multiLevelType w:val="multilevel"/>
    <w:tmpl w:val="A67430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68710A78"/>
    <w:multiLevelType w:val="multilevel"/>
    <w:tmpl w:val="B85EA2F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6C2B7E9F"/>
    <w:multiLevelType w:val="multilevel"/>
    <w:tmpl w:val="F90E1D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706F3135"/>
    <w:multiLevelType w:val="multilevel"/>
    <w:tmpl w:val="EE827C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741D3CA5"/>
    <w:multiLevelType w:val="multilevel"/>
    <w:tmpl w:val="9E4897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5"/>
  </w:num>
  <w:num w:numId="3">
    <w:abstractNumId w:val="17"/>
  </w:num>
  <w:num w:numId="4">
    <w:abstractNumId w:val="16"/>
  </w:num>
  <w:num w:numId="5">
    <w:abstractNumId w:val="21"/>
  </w:num>
  <w:num w:numId="6">
    <w:abstractNumId w:val="0"/>
  </w:num>
  <w:num w:numId="7">
    <w:abstractNumId w:val="14"/>
  </w:num>
  <w:num w:numId="8">
    <w:abstractNumId w:val="18"/>
  </w:num>
  <w:num w:numId="9">
    <w:abstractNumId w:val="4"/>
  </w:num>
  <w:num w:numId="10">
    <w:abstractNumId w:val="20"/>
  </w:num>
  <w:num w:numId="11">
    <w:abstractNumId w:val="6"/>
  </w:num>
  <w:num w:numId="12">
    <w:abstractNumId w:val="5"/>
  </w:num>
  <w:num w:numId="13">
    <w:abstractNumId w:val="22"/>
  </w:num>
  <w:num w:numId="14">
    <w:abstractNumId w:val="8"/>
  </w:num>
  <w:num w:numId="15">
    <w:abstractNumId w:val="1"/>
  </w:num>
  <w:num w:numId="16">
    <w:abstractNumId w:val="12"/>
  </w:num>
  <w:num w:numId="17">
    <w:abstractNumId w:val="10"/>
  </w:num>
  <w:num w:numId="18">
    <w:abstractNumId w:val="9"/>
  </w:num>
  <w:num w:numId="19">
    <w:abstractNumId w:val="19"/>
  </w:num>
  <w:num w:numId="20">
    <w:abstractNumId w:val="7"/>
  </w:num>
  <w:num w:numId="21">
    <w:abstractNumId w:val="13"/>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A42D1"/>
    <w:rsid w:val="00135E18"/>
    <w:rsid w:val="00213BFA"/>
    <w:rsid w:val="00811AAD"/>
    <w:rsid w:val="00BE5055"/>
    <w:rsid w:val="00CA42D1"/>
    <w:rsid w:val="00E94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F4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35E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E18"/>
    <w:rPr>
      <w:rFonts w:ascii="Lucida Grande" w:hAnsi="Lucida Grande" w:cs="Lucida Grande"/>
      <w:sz w:val="18"/>
      <w:szCs w:val="18"/>
    </w:rPr>
  </w:style>
  <w:style w:type="character" w:styleId="Hyperlink">
    <w:name w:val="Hyperlink"/>
    <w:basedOn w:val="DefaultParagraphFont"/>
    <w:uiPriority w:val="99"/>
    <w:unhideWhenUsed/>
    <w:rsid w:val="00135E18"/>
    <w:rPr>
      <w:color w:val="0000FF" w:themeColor="hyperlink"/>
      <w:u w:val="single"/>
    </w:rPr>
  </w:style>
  <w:style w:type="character" w:styleId="FollowedHyperlink">
    <w:name w:val="FollowedHyperlink"/>
    <w:basedOn w:val="DefaultParagraphFont"/>
    <w:uiPriority w:val="99"/>
    <w:semiHidden/>
    <w:unhideWhenUsed/>
    <w:rsid w:val="00135E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35E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E18"/>
    <w:rPr>
      <w:rFonts w:ascii="Lucida Grande" w:hAnsi="Lucida Grande" w:cs="Lucida Grande"/>
      <w:sz w:val="18"/>
      <w:szCs w:val="18"/>
    </w:rPr>
  </w:style>
  <w:style w:type="character" w:styleId="Hyperlink">
    <w:name w:val="Hyperlink"/>
    <w:basedOn w:val="DefaultParagraphFont"/>
    <w:uiPriority w:val="99"/>
    <w:unhideWhenUsed/>
    <w:rsid w:val="00135E18"/>
    <w:rPr>
      <w:color w:val="0000FF" w:themeColor="hyperlink"/>
      <w:u w:val="single"/>
    </w:rPr>
  </w:style>
  <w:style w:type="character" w:styleId="FollowedHyperlink">
    <w:name w:val="FollowedHyperlink"/>
    <w:basedOn w:val="DefaultParagraphFont"/>
    <w:uiPriority w:val="99"/>
    <w:semiHidden/>
    <w:unhideWhenUsed/>
    <w:rsid w:val="00135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05.png"/><Relationship Id="rId12" Type="http://schemas.openxmlformats.org/officeDocument/2006/relationships/image" Target="media/image03.png"/><Relationship Id="rId13" Type="http://schemas.openxmlformats.org/officeDocument/2006/relationships/image" Target="media/image09.png"/><Relationship Id="rId14" Type="http://schemas.openxmlformats.org/officeDocument/2006/relationships/image" Target="media/image07.png"/><Relationship Id="rId15" Type="http://schemas.openxmlformats.org/officeDocument/2006/relationships/image" Target="media/image13.png"/><Relationship Id="rId16" Type="http://schemas.openxmlformats.org/officeDocument/2006/relationships/image" Target="media/image11.png"/><Relationship Id="rId17" Type="http://schemas.openxmlformats.org/officeDocument/2006/relationships/image" Target="media/image15.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tmcmurray@alpinedistrict.org" TargetMode="External"/><Relationship Id="rId8" Type="http://schemas.openxmlformats.org/officeDocument/2006/relationships/hyperlink" Target="mailto:tmcmurray@alpinedistrict.org" TargetMode="External"/><Relationship Id="rId9" Type="http://schemas.openxmlformats.org/officeDocument/2006/relationships/hyperlink" Target="mailto:tmcmurray@alpinedistrict.org" TargetMode="External"/><Relationship Id="rId10" Type="http://schemas.openxmlformats.org/officeDocument/2006/relationships/hyperlink" Target="mailto:tmcmurray@alpine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4484</Words>
  <Characters>25564</Characters>
  <Application>Microsoft Macintosh Word</Application>
  <DocSecurity>0</DocSecurity>
  <Lines>213</Lines>
  <Paragraphs>59</Paragraphs>
  <ScaleCrop>false</ScaleCrop>
  <Company>Alpine School District</Company>
  <LinksUpToDate>false</LinksUpToDate>
  <CharactersWithSpaces>29989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Gerun</cp:lastModifiedBy>
  <cp:revision>2</cp:revision>
  <dcterms:created xsi:type="dcterms:W3CDTF">2016-07-27T20:43:00Z</dcterms:created>
  <dcterms:modified xsi:type="dcterms:W3CDTF">2016-07-27T20:43:00Z</dcterms:modified>
</cp:coreProperties>
</file>